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36FE62" w14:textId="5FD6ECED" w:rsidR="008D4A83" w:rsidRPr="00DD1080" w:rsidRDefault="00460C4E" w:rsidP="008D4A83">
      <w:pPr>
        <w:autoSpaceDE w:val="0"/>
        <w:autoSpaceDN w:val="0"/>
        <w:adjustRightInd w:val="0"/>
        <w:spacing w:after="0" w:line="264" w:lineRule="auto"/>
        <w:jc w:val="left"/>
        <w:rPr>
          <w:rFonts w:ascii="Arial" w:hAnsi="Arial" w:cs="Arial"/>
          <w:b/>
          <w:bCs/>
          <w:color w:val="000000"/>
          <w:sz w:val="28"/>
          <w:szCs w:val="28"/>
          <w:u w:val="single"/>
        </w:rPr>
      </w:pPr>
      <w:bookmarkStart w:id="0" w:name="_Hlk101285463"/>
      <w:bookmarkEnd w:id="0"/>
      <w:r w:rsidRPr="00DD1080">
        <w:rPr>
          <w:rFonts w:ascii="Arial" w:hAnsi="Arial" w:cs="Arial"/>
          <w:b/>
          <w:bCs/>
          <w:color w:val="000000"/>
          <w:sz w:val="28"/>
          <w:szCs w:val="28"/>
          <w:u w:val="single"/>
        </w:rPr>
        <w:t>Programmes Lycée :</w:t>
      </w:r>
    </w:p>
    <w:p w14:paraId="534C2626" w14:textId="4857B898" w:rsidR="00460C4E" w:rsidRDefault="00460C4E" w:rsidP="008D4A83">
      <w:pPr>
        <w:autoSpaceDE w:val="0"/>
        <w:autoSpaceDN w:val="0"/>
        <w:adjustRightInd w:val="0"/>
        <w:spacing w:after="0" w:line="264" w:lineRule="auto"/>
        <w:jc w:val="left"/>
        <w:rPr>
          <w:rFonts w:ascii="Arial" w:hAnsi="Arial" w:cs="Arial"/>
          <w:color w:val="000000"/>
          <w:sz w:val="22"/>
        </w:rPr>
      </w:pPr>
    </w:p>
    <w:p w14:paraId="68069F8A" w14:textId="7F5F54BE" w:rsidR="007B1E58" w:rsidRPr="00E87775" w:rsidRDefault="007B1E58" w:rsidP="007B1E58">
      <w:pPr>
        <w:autoSpaceDE w:val="0"/>
        <w:autoSpaceDN w:val="0"/>
        <w:adjustRightInd w:val="0"/>
        <w:spacing w:after="0" w:line="264" w:lineRule="auto"/>
        <w:jc w:val="left"/>
        <w:rPr>
          <w:rFonts w:ascii="Arial" w:hAnsi="Arial" w:cs="Arial"/>
          <w:b/>
          <w:bCs/>
          <w:color w:val="000000"/>
          <w:sz w:val="22"/>
          <w:u w:val="single"/>
        </w:rPr>
      </w:pPr>
      <w:r>
        <w:rPr>
          <w:rFonts w:ascii="Arial" w:hAnsi="Arial" w:cs="Arial"/>
          <w:b/>
          <w:bCs/>
          <w:color w:val="000000"/>
          <w:sz w:val="22"/>
          <w:u w:val="single"/>
        </w:rPr>
        <w:t>Seconde :</w:t>
      </w:r>
    </w:p>
    <w:p w14:paraId="612360B3" w14:textId="77777777" w:rsidR="007B1E58" w:rsidRDefault="007B1E58" w:rsidP="007B1E58">
      <w:pPr>
        <w:autoSpaceDE w:val="0"/>
        <w:autoSpaceDN w:val="0"/>
        <w:adjustRightInd w:val="0"/>
        <w:spacing w:after="0" w:line="264" w:lineRule="auto"/>
        <w:jc w:val="left"/>
        <w:rPr>
          <w:rFonts w:ascii="Arial" w:hAnsi="Arial" w:cs="Arial"/>
          <w:color w:val="000000"/>
          <w:sz w:val="22"/>
        </w:rPr>
      </w:pPr>
      <w:r>
        <w:rPr>
          <w:rFonts w:ascii="Arial" w:hAnsi="Arial" w:cs="Arial"/>
          <w:color w:val="000000"/>
          <w:sz w:val="22"/>
        </w:rPr>
        <w:t>Partie Constitution et transformation de la matière :</w:t>
      </w:r>
    </w:p>
    <w:p w14:paraId="25419EA0" w14:textId="7A1FC2FC" w:rsidR="007B1E58" w:rsidRPr="005E0875" w:rsidRDefault="007B1E58" w:rsidP="007B1E58">
      <w:pPr>
        <w:pStyle w:val="Paragraphedeliste"/>
        <w:numPr>
          <w:ilvl w:val="0"/>
          <w:numId w:val="4"/>
        </w:numPr>
        <w:autoSpaceDE w:val="0"/>
        <w:autoSpaceDN w:val="0"/>
        <w:adjustRightInd w:val="0"/>
        <w:spacing w:after="0" w:line="264" w:lineRule="auto"/>
        <w:jc w:val="left"/>
        <w:rPr>
          <w:rFonts w:ascii="Arial" w:hAnsi="Arial" w:cs="Arial"/>
          <w:b/>
          <w:bCs/>
          <w:color w:val="000000"/>
          <w:sz w:val="22"/>
        </w:rPr>
      </w:pPr>
      <w:r>
        <w:rPr>
          <w:rFonts w:ascii="Arial" w:hAnsi="Arial" w:cs="Arial"/>
          <w:b/>
          <w:bCs/>
          <w:color w:val="000000"/>
          <w:sz w:val="22"/>
        </w:rPr>
        <w:t>Constitution de la matière de l’échelle macroscopique à l’échelle microscopique</w:t>
      </w:r>
    </w:p>
    <w:p w14:paraId="68518D23" w14:textId="7203DE3D" w:rsidR="007B1E58" w:rsidRPr="007B1E58" w:rsidRDefault="007B1E58" w:rsidP="007B1E58">
      <w:pPr>
        <w:pStyle w:val="Paragraphedeliste"/>
        <w:numPr>
          <w:ilvl w:val="0"/>
          <w:numId w:val="11"/>
        </w:numPr>
        <w:autoSpaceDE w:val="0"/>
        <w:autoSpaceDN w:val="0"/>
        <w:adjustRightInd w:val="0"/>
        <w:spacing w:after="0" w:line="264" w:lineRule="auto"/>
        <w:jc w:val="left"/>
        <w:rPr>
          <w:rFonts w:ascii="Arial" w:hAnsi="Arial" w:cs="Arial"/>
          <w:color w:val="000000"/>
          <w:sz w:val="22"/>
        </w:rPr>
      </w:pPr>
      <w:r>
        <w:rPr>
          <w:rFonts w:ascii="Arial" w:hAnsi="Arial" w:cs="Arial"/>
          <w:color w:val="000000"/>
          <w:sz w:val="22"/>
        </w:rPr>
        <w:t>Description et caractérisation de la matière à l’échelle macroscopique</w:t>
      </w:r>
    </w:p>
    <w:p w14:paraId="4EDD1B76" w14:textId="77777777" w:rsidR="007B1E58" w:rsidRDefault="007B1E58" w:rsidP="007B1E58">
      <w:pPr>
        <w:autoSpaceDE w:val="0"/>
        <w:autoSpaceDN w:val="0"/>
        <w:adjustRightInd w:val="0"/>
        <w:spacing w:after="0" w:line="240" w:lineRule="auto"/>
        <w:jc w:val="left"/>
        <w:rPr>
          <w:rFonts w:ascii="Arial" w:hAnsi="Arial" w:cs="Arial"/>
          <w:color w:val="000000"/>
          <w:sz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4320"/>
        <w:gridCol w:w="4320"/>
      </w:tblGrid>
      <w:tr w:rsidR="007B1E58" w14:paraId="12024D57" w14:textId="77777777" w:rsidTr="00EF40AA">
        <w:tc>
          <w:tcPr>
            <w:tcW w:w="2122" w:type="dxa"/>
            <w:tcBorders>
              <w:right w:val="single" w:sz="4" w:space="0" w:color="auto"/>
            </w:tcBorders>
          </w:tcPr>
          <w:p w14:paraId="404E603A" w14:textId="77777777" w:rsidR="007B1E58" w:rsidRDefault="007B1E58" w:rsidP="00EF40AA">
            <w:pPr>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19CE5B7A" w14:textId="77777777" w:rsidR="007B1E58" w:rsidRPr="00615B5B" w:rsidRDefault="007B1E58" w:rsidP="00EF40AA">
            <w:pPr>
              <w:autoSpaceDE w:val="0"/>
              <w:autoSpaceDN w:val="0"/>
              <w:adjustRightInd w:val="0"/>
              <w:jc w:val="center"/>
              <w:rPr>
                <w:rFonts w:ascii="Arial" w:hAnsi="Arial" w:cs="Arial"/>
                <w:color w:val="000000"/>
                <w:sz w:val="22"/>
              </w:rPr>
            </w:pPr>
            <w:r w:rsidRPr="00FF1F51">
              <w:rPr>
                <w:rFonts w:ascii="Arial" w:hAnsi="Arial" w:cs="Arial"/>
                <w:b/>
                <w:bCs/>
                <w:color w:val="000000"/>
                <w:sz w:val="22"/>
              </w:rPr>
              <w:t>Notions et contenus</w:t>
            </w:r>
          </w:p>
        </w:tc>
        <w:tc>
          <w:tcPr>
            <w:tcW w:w="4320" w:type="dxa"/>
            <w:tcBorders>
              <w:top w:val="single" w:sz="4" w:space="0" w:color="auto"/>
              <w:left w:val="single" w:sz="4" w:space="0" w:color="auto"/>
              <w:right w:val="single" w:sz="4" w:space="0" w:color="auto"/>
            </w:tcBorders>
          </w:tcPr>
          <w:p w14:paraId="1C9818F6" w14:textId="77777777" w:rsidR="007B1E58" w:rsidRPr="00615B5B" w:rsidRDefault="007B1E58" w:rsidP="00EF40AA">
            <w:pPr>
              <w:autoSpaceDE w:val="0"/>
              <w:autoSpaceDN w:val="0"/>
              <w:adjustRightInd w:val="0"/>
              <w:jc w:val="center"/>
              <w:rPr>
                <w:rFonts w:ascii="Arial" w:hAnsi="Arial" w:cs="Arial"/>
                <w:color w:val="000000"/>
                <w:sz w:val="22"/>
              </w:rPr>
            </w:pPr>
            <w:r w:rsidRPr="00FF1F51">
              <w:rPr>
                <w:rFonts w:ascii="Arial" w:hAnsi="Arial" w:cs="Arial"/>
                <w:b/>
                <w:bCs/>
                <w:color w:val="000000"/>
                <w:sz w:val="22"/>
              </w:rPr>
              <w:t>Capacités exigibles</w:t>
            </w:r>
          </w:p>
        </w:tc>
      </w:tr>
      <w:tr w:rsidR="007B1E58" w14:paraId="78061D3F" w14:textId="77777777" w:rsidTr="00EF40AA">
        <w:tc>
          <w:tcPr>
            <w:tcW w:w="2122" w:type="dxa"/>
            <w:tcBorders>
              <w:right w:val="single" w:sz="4" w:space="0" w:color="auto"/>
            </w:tcBorders>
          </w:tcPr>
          <w:p w14:paraId="7D5DD061" w14:textId="77777777" w:rsidR="007B1E58" w:rsidRDefault="007B1E58" w:rsidP="00EF40AA">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131007E9" w14:textId="283AB2CA" w:rsidR="007B1E58" w:rsidRPr="00985B6F" w:rsidRDefault="007B1E58" w:rsidP="00EF40AA">
            <w:pPr>
              <w:autoSpaceDE w:val="0"/>
              <w:autoSpaceDN w:val="0"/>
              <w:adjustRightInd w:val="0"/>
              <w:rPr>
                <w:rFonts w:ascii="Arial" w:hAnsi="Arial" w:cs="Arial"/>
                <w:color w:val="000000"/>
                <w:sz w:val="22"/>
              </w:rPr>
            </w:pPr>
            <w:r w:rsidRPr="007B1E58">
              <w:rPr>
                <w:rFonts w:ascii="Arial" w:hAnsi="Arial" w:cs="Arial"/>
                <w:color w:val="000000"/>
                <w:sz w:val="22"/>
                <w:highlight w:val="green"/>
              </w:rPr>
              <w:t>Dosage</w:t>
            </w:r>
            <w:r w:rsidRPr="007B1E58">
              <w:rPr>
                <w:rFonts w:ascii="Arial" w:hAnsi="Arial" w:cs="Arial"/>
                <w:color w:val="000000"/>
                <w:sz w:val="22"/>
              </w:rPr>
              <w:t xml:space="preserve"> par étalonnage.</w:t>
            </w:r>
          </w:p>
        </w:tc>
        <w:tc>
          <w:tcPr>
            <w:tcW w:w="4320" w:type="dxa"/>
            <w:tcBorders>
              <w:left w:val="single" w:sz="4" w:space="0" w:color="auto"/>
              <w:bottom w:val="single" w:sz="4" w:space="0" w:color="auto"/>
              <w:right w:val="single" w:sz="4" w:space="0" w:color="auto"/>
            </w:tcBorders>
          </w:tcPr>
          <w:p w14:paraId="6282D8C1" w14:textId="4B503774" w:rsidR="007B1E58" w:rsidRPr="007B1E58" w:rsidRDefault="007B1E58" w:rsidP="007B1E58">
            <w:pPr>
              <w:autoSpaceDE w:val="0"/>
              <w:autoSpaceDN w:val="0"/>
              <w:adjustRightInd w:val="0"/>
              <w:rPr>
                <w:rFonts w:ascii="Arial" w:hAnsi="Arial" w:cs="Arial"/>
                <w:color w:val="000000"/>
                <w:sz w:val="22"/>
              </w:rPr>
            </w:pPr>
            <w:r w:rsidRPr="007B1E58">
              <w:rPr>
                <w:rFonts w:ascii="Arial" w:hAnsi="Arial" w:cs="Arial"/>
                <w:color w:val="000000"/>
                <w:sz w:val="22"/>
              </w:rPr>
              <w:t>Déterminer la valeur d’une concentration en masse et d’une concentration maximale à partir de résultats expérimentaux.</w:t>
            </w:r>
          </w:p>
          <w:p w14:paraId="1436090E" w14:textId="5F6C339B" w:rsidR="007B1E58" w:rsidRPr="00985B6F" w:rsidRDefault="007B1E58" w:rsidP="007B1E58">
            <w:pPr>
              <w:autoSpaceDE w:val="0"/>
              <w:autoSpaceDN w:val="0"/>
              <w:adjustRightInd w:val="0"/>
              <w:spacing w:line="264" w:lineRule="auto"/>
              <w:rPr>
                <w:rFonts w:ascii="Arial" w:hAnsi="Arial" w:cs="Arial"/>
                <w:color w:val="000000"/>
                <w:sz w:val="22"/>
              </w:rPr>
            </w:pPr>
            <w:r w:rsidRPr="007B1E58">
              <w:rPr>
                <w:rFonts w:ascii="Arial" w:hAnsi="Arial" w:cs="Arial"/>
                <w:i/>
                <w:iCs/>
                <w:color w:val="000000"/>
                <w:sz w:val="22"/>
              </w:rPr>
              <w:t>Déterminer la valeur d’une concentration en masse à l’aide d’une gamme d’étalonnage (échelle de teinte ou mesure de masse volumique)</w:t>
            </w:r>
            <w:r>
              <w:rPr>
                <w:rFonts w:ascii="Arial" w:hAnsi="Arial" w:cs="Arial"/>
                <w:i/>
                <w:iCs/>
                <w:color w:val="000000"/>
                <w:sz w:val="22"/>
              </w:rPr>
              <w:t>.</w:t>
            </w:r>
          </w:p>
        </w:tc>
      </w:tr>
    </w:tbl>
    <w:p w14:paraId="4E768434" w14:textId="77777777" w:rsidR="007B1E58" w:rsidRDefault="007B1E58" w:rsidP="007B1E58">
      <w:pPr>
        <w:autoSpaceDE w:val="0"/>
        <w:autoSpaceDN w:val="0"/>
        <w:adjustRightInd w:val="0"/>
        <w:spacing w:after="0" w:line="240" w:lineRule="auto"/>
        <w:jc w:val="left"/>
        <w:rPr>
          <w:rFonts w:ascii="Arial" w:hAnsi="Arial" w:cs="Arial"/>
          <w:color w:val="000000"/>
          <w:sz w:val="22"/>
        </w:rPr>
      </w:pPr>
    </w:p>
    <w:p w14:paraId="1BD7C933" w14:textId="37964734" w:rsidR="007B1E58" w:rsidRDefault="007B1E58" w:rsidP="007B1E58">
      <w:pPr>
        <w:autoSpaceDE w:val="0"/>
        <w:autoSpaceDN w:val="0"/>
        <w:adjustRightInd w:val="0"/>
        <w:spacing w:after="0" w:line="240" w:lineRule="auto"/>
        <w:jc w:val="left"/>
        <w:rPr>
          <w:rFonts w:ascii="Arial" w:hAnsi="Arial" w:cs="Arial"/>
          <w:color w:val="000000"/>
          <w:sz w:val="22"/>
        </w:rPr>
      </w:pPr>
    </w:p>
    <w:p w14:paraId="0FD4085B" w14:textId="0A4EE283" w:rsidR="00EB7858" w:rsidRPr="00E87775" w:rsidRDefault="00EB7858" w:rsidP="00EB7858">
      <w:pPr>
        <w:autoSpaceDE w:val="0"/>
        <w:autoSpaceDN w:val="0"/>
        <w:adjustRightInd w:val="0"/>
        <w:spacing w:after="0" w:line="264" w:lineRule="auto"/>
        <w:jc w:val="left"/>
        <w:rPr>
          <w:rFonts w:ascii="Arial" w:hAnsi="Arial" w:cs="Arial"/>
          <w:b/>
          <w:bCs/>
          <w:color w:val="000000"/>
          <w:sz w:val="22"/>
          <w:u w:val="single"/>
        </w:rPr>
      </w:pPr>
      <w:r w:rsidRPr="00E87775">
        <w:rPr>
          <w:rFonts w:ascii="Arial" w:hAnsi="Arial" w:cs="Arial"/>
          <w:b/>
          <w:bCs/>
          <w:color w:val="000000"/>
          <w:sz w:val="22"/>
          <w:u w:val="single"/>
        </w:rPr>
        <w:t xml:space="preserve">Spécialité Physique-Chimie </w:t>
      </w:r>
      <w:r>
        <w:rPr>
          <w:rFonts w:ascii="Arial" w:hAnsi="Arial" w:cs="Arial"/>
          <w:b/>
          <w:bCs/>
          <w:color w:val="000000"/>
          <w:sz w:val="22"/>
          <w:u w:val="single"/>
        </w:rPr>
        <w:t>Première</w:t>
      </w:r>
      <w:r w:rsidRPr="00E87775">
        <w:rPr>
          <w:rFonts w:ascii="Arial" w:hAnsi="Arial" w:cs="Arial"/>
          <w:b/>
          <w:bCs/>
          <w:color w:val="000000"/>
          <w:sz w:val="22"/>
          <w:u w:val="single"/>
        </w:rPr>
        <w:t> :</w:t>
      </w:r>
    </w:p>
    <w:p w14:paraId="545132D8" w14:textId="77777777" w:rsidR="00EB7858" w:rsidRDefault="00EB7858" w:rsidP="00EB7858">
      <w:pPr>
        <w:autoSpaceDE w:val="0"/>
        <w:autoSpaceDN w:val="0"/>
        <w:adjustRightInd w:val="0"/>
        <w:spacing w:after="0" w:line="264" w:lineRule="auto"/>
        <w:jc w:val="left"/>
        <w:rPr>
          <w:rFonts w:ascii="Arial" w:hAnsi="Arial" w:cs="Arial"/>
          <w:color w:val="000000"/>
          <w:sz w:val="22"/>
        </w:rPr>
      </w:pPr>
      <w:r>
        <w:rPr>
          <w:rFonts w:ascii="Arial" w:hAnsi="Arial" w:cs="Arial"/>
          <w:color w:val="000000"/>
          <w:sz w:val="22"/>
        </w:rPr>
        <w:t>Partie Constitution et transformation de la matière :</w:t>
      </w:r>
    </w:p>
    <w:p w14:paraId="4A18739E" w14:textId="4F4CD1A7" w:rsidR="00EB7858" w:rsidRPr="005E0875" w:rsidRDefault="00EB7858" w:rsidP="00EB7858">
      <w:pPr>
        <w:pStyle w:val="Paragraphedeliste"/>
        <w:numPr>
          <w:ilvl w:val="0"/>
          <w:numId w:val="12"/>
        </w:numPr>
        <w:autoSpaceDE w:val="0"/>
        <w:autoSpaceDN w:val="0"/>
        <w:adjustRightInd w:val="0"/>
        <w:spacing w:after="0" w:line="264" w:lineRule="auto"/>
        <w:jc w:val="left"/>
        <w:rPr>
          <w:rFonts w:ascii="Arial" w:hAnsi="Arial" w:cs="Arial"/>
          <w:b/>
          <w:bCs/>
          <w:color w:val="000000"/>
          <w:sz w:val="22"/>
        </w:rPr>
      </w:pPr>
      <w:r>
        <w:rPr>
          <w:rFonts w:ascii="Arial" w:hAnsi="Arial" w:cs="Arial"/>
          <w:b/>
          <w:bCs/>
          <w:color w:val="000000"/>
          <w:sz w:val="22"/>
        </w:rPr>
        <w:t>Suivi de l’évolution d’un système, siège d’une transformation</w:t>
      </w:r>
    </w:p>
    <w:p w14:paraId="2B259392" w14:textId="77777777" w:rsidR="00264419" w:rsidRDefault="00264419" w:rsidP="007B1E58">
      <w:pPr>
        <w:autoSpaceDE w:val="0"/>
        <w:autoSpaceDN w:val="0"/>
        <w:adjustRightInd w:val="0"/>
        <w:spacing w:after="0" w:line="240" w:lineRule="auto"/>
        <w:jc w:val="left"/>
        <w:rPr>
          <w:rFonts w:ascii="Arial" w:hAnsi="Arial" w:cs="Arial"/>
          <w:color w:val="000000"/>
          <w:sz w:val="22"/>
        </w:rPr>
      </w:pPr>
    </w:p>
    <w:tbl>
      <w:tblPr>
        <w:tblW w:w="10941"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10941"/>
      </w:tblGrid>
      <w:tr w:rsidR="00EB7858" w:rsidRPr="00EB7858" w14:paraId="7D6B751C" w14:textId="77777777" w:rsidTr="003D204F">
        <w:trPr>
          <w:trHeight w:val="1146"/>
        </w:trPr>
        <w:tc>
          <w:tcPr>
            <w:tcW w:w="10941" w:type="dxa"/>
            <w:tcBorders>
              <w:top w:val="none" w:sz="6" w:space="0" w:color="auto"/>
              <w:bottom w:val="none" w:sz="6" w:space="0" w:color="auto"/>
            </w:tcBorders>
          </w:tcPr>
          <w:p w14:paraId="1CE0C346" w14:textId="77777777" w:rsidR="00EB7858" w:rsidRPr="00EB7858" w:rsidRDefault="00EB7858" w:rsidP="003D204F">
            <w:pPr>
              <w:autoSpaceDE w:val="0"/>
              <w:autoSpaceDN w:val="0"/>
              <w:adjustRightInd w:val="0"/>
              <w:spacing w:after="0" w:line="240" w:lineRule="auto"/>
              <w:rPr>
                <w:rFonts w:ascii="Arial" w:hAnsi="Arial" w:cs="Arial"/>
                <w:color w:val="000000"/>
                <w:sz w:val="22"/>
              </w:rPr>
            </w:pPr>
            <w:r w:rsidRPr="00EB7858">
              <w:rPr>
                <w:rFonts w:ascii="Arial" w:hAnsi="Arial" w:cs="Arial"/>
                <w:color w:val="000000"/>
                <w:sz w:val="22"/>
              </w:rPr>
              <w:t xml:space="preserve">Les réactions d’oxydo-réduction, modélisant les transformations impliquant un transfert d’électron(s) entre espèces chimiques, sont introduites puis réinvesties pour suivre l’évolution d’un système. Certaines de ces réactions font intervenir des réactifs ou des produits colorés et permettent d’appréhender plus aisément l’évolution d’un système au cours d’un </w:t>
            </w:r>
            <w:r w:rsidRPr="00EB7858">
              <w:rPr>
                <w:rFonts w:ascii="Arial" w:hAnsi="Arial" w:cs="Arial"/>
                <w:color w:val="000000"/>
                <w:sz w:val="22"/>
                <w:highlight w:val="cyan"/>
              </w:rPr>
              <w:t>titrage</w:t>
            </w:r>
            <w:r w:rsidRPr="00EB7858">
              <w:rPr>
                <w:rFonts w:ascii="Arial" w:hAnsi="Arial" w:cs="Arial"/>
                <w:color w:val="000000"/>
                <w:sz w:val="22"/>
              </w:rPr>
              <w:t xml:space="preserve"> et de repérer l’équivalence. </w:t>
            </w:r>
          </w:p>
          <w:p w14:paraId="75B0098E" w14:textId="77777777" w:rsidR="00EB7858" w:rsidRPr="00EB7858" w:rsidRDefault="00EB7858" w:rsidP="003D204F">
            <w:pPr>
              <w:autoSpaceDE w:val="0"/>
              <w:autoSpaceDN w:val="0"/>
              <w:adjustRightInd w:val="0"/>
              <w:spacing w:after="0" w:line="240" w:lineRule="auto"/>
              <w:rPr>
                <w:rFonts w:ascii="Arial" w:hAnsi="Arial" w:cs="Arial"/>
                <w:color w:val="000000"/>
                <w:sz w:val="22"/>
              </w:rPr>
            </w:pPr>
            <w:r w:rsidRPr="00EB7858">
              <w:rPr>
                <w:rFonts w:ascii="Arial" w:hAnsi="Arial" w:cs="Arial"/>
                <w:color w:val="000000"/>
                <w:sz w:val="22"/>
              </w:rPr>
              <w:t xml:space="preserve">Pour rendre plus concrète l’introduction de l’ensemble des nouveaux concepts, des exemples dans des domaines variés seront proposés pour les transformations et les </w:t>
            </w:r>
            <w:r w:rsidRPr="00EB7858">
              <w:rPr>
                <w:rFonts w:ascii="Arial" w:hAnsi="Arial" w:cs="Arial"/>
                <w:color w:val="000000"/>
                <w:sz w:val="22"/>
                <w:highlight w:val="cyan"/>
              </w:rPr>
              <w:t>titrages</w:t>
            </w:r>
            <w:r w:rsidRPr="00EB7858">
              <w:rPr>
                <w:rFonts w:ascii="Arial" w:hAnsi="Arial" w:cs="Arial"/>
                <w:color w:val="000000"/>
                <w:sz w:val="22"/>
              </w:rPr>
              <w:t xml:space="preserve"> : combustion, corrosion, détartrage, contrôle qualité, analyse de produits d’usages courants, surveillance environnementale, analyses biologiques, etc. </w:t>
            </w:r>
          </w:p>
        </w:tc>
      </w:tr>
    </w:tbl>
    <w:p w14:paraId="017A71FD" w14:textId="5B9B15BD" w:rsidR="00EB7858" w:rsidRDefault="00EB7858" w:rsidP="007B1E58">
      <w:pPr>
        <w:autoSpaceDE w:val="0"/>
        <w:autoSpaceDN w:val="0"/>
        <w:adjustRightInd w:val="0"/>
        <w:spacing w:after="0" w:line="240" w:lineRule="auto"/>
        <w:jc w:val="left"/>
        <w:rPr>
          <w:rFonts w:ascii="Arial" w:hAnsi="Arial" w:cs="Arial"/>
          <w:color w:val="000000"/>
          <w:sz w:val="22"/>
        </w:rPr>
      </w:pPr>
    </w:p>
    <w:p w14:paraId="41C47578" w14:textId="18D69626" w:rsidR="006B5360" w:rsidRPr="006B5360" w:rsidRDefault="006B5360" w:rsidP="006B5360">
      <w:pPr>
        <w:pStyle w:val="Paragraphedeliste"/>
        <w:numPr>
          <w:ilvl w:val="0"/>
          <w:numId w:val="13"/>
        </w:numPr>
        <w:autoSpaceDE w:val="0"/>
        <w:autoSpaceDN w:val="0"/>
        <w:adjustRightInd w:val="0"/>
        <w:spacing w:after="0" w:line="264" w:lineRule="auto"/>
        <w:jc w:val="left"/>
        <w:rPr>
          <w:rFonts w:ascii="Arial" w:hAnsi="Arial" w:cs="Arial"/>
          <w:sz w:val="22"/>
        </w:rPr>
      </w:pPr>
      <w:r w:rsidRPr="006B5360">
        <w:rPr>
          <w:rFonts w:ascii="Arial" w:hAnsi="Arial" w:cs="Arial"/>
          <w:sz w:val="22"/>
        </w:rPr>
        <w:t>Détermination de la composition du système initial à l’aide de grandeurs physiques</w:t>
      </w:r>
    </w:p>
    <w:p w14:paraId="28DB54DC" w14:textId="77777777" w:rsidR="006B5360" w:rsidRDefault="006B5360" w:rsidP="006B5360">
      <w:pPr>
        <w:autoSpaceDE w:val="0"/>
        <w:autoSpaceDN w:val="0"/>
        <w:adjustRightInd w:val="0"/>
        <w:spacing w:after="0" w:line="240" w:lineRule="auto"/>
        <w:jc w:val="left"/>
        <w:rPr>
          <w:rFonts w:ascii="Arial" w:hAnsi="Arial" w:cs="Arial"/>
          <w:color w:val="000000"/>
          <w:sz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4320"/>
        <w:gridCol w:w="4320"/>
      </w:tblGrid>
      <w:tr w:rsidR="006B5360" w14:paraId="1D5AE930" w14:textId="77777777" w:rsidTr="00FB3B10">
        <w:tc>
          <w:tcPr>
            <w:tcW w:w="2122" w:type="dxa"/>
            <w:tcBorders>
              <w:right w:val="single" w:sz="4" w:space="0" w:color="auto"/>
            </w:tcBorders>
          </w:tcPr>
          <w:p w14:paraId="015354B7" w14:textId="77777777" w:rsidR="006B5360" w:rsidRDefault="006B5360" w:rsidP="00FB3B10">
            <w:pPr>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74E5AD52" w14:textId="77777777" w:rsidR="006B5360" w:rsidRPr="00615B5B" w:rsidRDefault="006B5360" w:rsidP="00FB3B10">
            <w:pPr>
              <w:autoSpaceDE w:val="0"/>
              <w:autoSpaceDN w:val="0"/>
              <w:adjustRightInd w:val="0"/>
              <w:jc w:val="center"/>
              <w:rPr>
                <w:rFonts w:ascii="Arial" w:hAnsi="Arial" w:cs="Arial"/>
                <w:color w:val="000000"/>
                <w:sz w:val="22"/>
              </w:rPr>
            </w:pPr>
            <w:r w:rsidRPr="00FF1F51">
              <w:rPr>
                <w:rFonts w:ascii="Arial" w:hAnsi="Arial" w:cs="Arial"/>
                <w:b/>
                <w:bCs/>
                <w:color w:val="000000"/>
                <w:sz w:val="22"/>
              </w:rPr>
              <w:t>Notions et contenus</w:t>
            </w:r>
          </w:p>
        </w:tc>
        <w:tc>
          <w:tcPr>
            <w:tcW w:w="4320" w:type="dxa"/>
            <w:tcBorders>
              <w:top w:val="single" w:sz="4" w:space="0" w:color="auto"/>
              <w:left w:val="single" w:sz="4" w:space="0" w:color="auto"/>
              <w:right w:val="single" w:sz="4" w:space="0" w:color="auto"/>
            </w:tcBorders>
          </w:tcPr>
          <w:p w14:paraId="2A370F83" w14:textId="77777777" w:rsidR="006B5360" w:rsidRPr="00615B5B" w:rsidRDefault="006B5360" w:rsidP="00FB3B10">
            <w:pPr>
              <w:autoSpaceDE w:val="0"/>
              <w:autoSpaceDN w:val="0"/>
              <w:adjustRightInd w:val="0"/>
              <w:jc w:val="center"/>
              <w:rPr>
                <w:rFonts w:ascii="Arial" w:hAnsi="Arial" w:cs="Arial"/>
                <w:color w:val="000000"/>
                <w:sz w:val="22"/>
              </w:rPr>
            </w:pPr>
            <w:r w:rsidRPr="00FF1F51">
              <w:rPr>
                <w:rFonts w:ascii="Arial" w:hAnsi="Arial" w:cs="Arial"/>
                <w:b/>
                <w:bCs/>
                <w:color w:val="000000"/>
                <w:sz w:val="22"/>
              </w:rPr>
              <w:t>Capacités exigibles</w:t>
            </w:r>
          </w:p>
        </w:tc>
      </w:tr>
      <w:tr w:rsidR="006B5360" w14:paraId="70F825F4" w14:textId="77777777" w:rsidTr="00FB3B10">
        <w:tc>
          <w:tcPr>
            <w:tcW w:w="2122" w:type="dxa"/>
            <w:tcBorders>
              <w:right w:val="single" w:sz="4" w:space="0" w:color="auto"/>
            </w:tcBorders>
          </w:tcPr>
          <w:p w14:paraId="43B08CB0" w14:textId="77777777" w:rsidR="006B5360" w:rsidRDefault="006B5360" w:rsidP="00FB3B10">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324454AD" w14:textId="10F7BBD6" w:rsidR="006B5360" w:rsidRPr="00EB7858" w:rsidRDefault="006B5360" w:rsidP="006B5360">
            <w:pPr>
              <w:autoSpaceDE w:val="0"/>
              <w:autoSpaceDN w:val="0"/>
              <w:adjustRightInd w:val="0"/>
              <w:rPr>
                <w:rFonts w:ascii="Arial" w:hAnsi="Arial" w:cs="Arial"/>
                <w:color w:val="000000"/>
                <w:szCs w:val="24"/>
              </w:rPr>
            </w:pPr>
            <w:r w:rsidRPr="006B5360">
              <w:rPr>
                <w:rFonts w:ascii="Arial" w:hAnsi="Arial" w:cs="Arial"/>
                <w:color w:val="000000"/>
                <w:sz w:val="22"/>
              </w:rPr>
              <w:t>Absorbance, spectre d’absorption, couleur d’une espèce en solution, loi de Beer-Lambert.</w:t>
            </w:r>
          </w:p>
        </w:tc>
        <w:tc>
          <w:tcPr>
            <w:tcW w:w="4320" w:type="dxa"/>
            <w:tcBorders>
              <w:left w:val="single" w:sz="4" w:space="0" w:color="auto"/>
              <w:bottom w:val="single" w:sz="4" w:space="0" w:color="auto"/>
              <w:right w:val="single" w:sz="4" w:space="0" w:color="auto"/>
            </w:tcBorders>
          </w:tcPr>
          <w:p w14:paraId="2E5BFCA9" w14:textId="4B439404" w:rsidR="006B5360" w:rsidRPr="006B5360" w:rsidRDefault="006B5360" w:rsidP="006B5360">
            <w:pPr>
              <w:autoSpaceDE w:val="0"/>
              <w:autoSpaceDN w:val="0"/>
              <w:adjustRightInd w:val="0"/>
              <w:rPr>
                <w:rFonts w:ascii="Arial" w:hAnsi="Arial" w:cs="Arial"/>
                <w:color w:val="000000"/>
                <w:sz w:val="22"/>
              </w:rPr>
            </w:pPr>
            <w:r w:rsidRPr="006B5360">
              <w:rPr>
                <w:rFonts w:ascii="Arial" w:hAnsi="Arial" w:cs="Arial"/>
                <w:color w:val="000000"/>
                <w:sz w:val="22"/>
              </w:rPr>
              <w:t>Expliquer ou prévoir la couleur d’une espèce en solution à partir de son spectre UV-visible.</w:t>
            </w:r>
          </w:p>
          <w:p w14:paraId="7E576AD3" w14:textId="77777777" w:rsidR="006B5360" w:rsidRDefault="006B5360" w:rsidP="006B5360">
            <w:pPr>
              <w:autoSpaceDE w:val="0"/>
              <w:autoSpaceDN w:val="0"/>
              <w:adjustRightInd w:val="0"/>
              <w:rPr>
                <w:rFonts w:ascii="Arial" w:hAnsi="Arial" w:cs="Arial"/>
                <w:color w:val="000000"/>
                <w:sz w:val="22"/>
              </w:rPr>
            </w:pPr>
            <w:r w:rsidRPr="006B5360">
              <w:rPr>
                <w:rFonts w:ascii="Arial" w:hAnsi="Arial" w:cs="Arial"/>
                <w:color w:val="000000"/>
                <w:sz w:val="22"/>
              </w:rPr>
              <w:t>Déterminer la concentration d’un soluté à partir de données expérimentales relatives à l’absorbance de solutions de concentrations connues.</w:t>
            </w:r>
          </w:p>
          <w:p w14:paraId="45A89F68" w14:textId="30B16A28" w:rsidR="006B5360" w:rsidRPr="006B5360" w:rsidRDefault="006B5360" w:rsidP="006B5360">
            <w:pPr>
              <w:autoSpaceDE w:val="0"/>
              <w:autoSpaceDN w:val="0"/>
              <w:adjustRightInd w:val="0"/>
              <w:rPr>
                <w:rFonts w:ascii="Arial" w:hAnsi="Arial" w:cs="Arial"/>
                <w:color w:val="000000"/>
                <w:sz w:val="22"/>
                <w:szCs w:val="24"/>
              </w:rPr>
            </w:pPr>
            <w:r w:rsidRPr="006B5360">
              <w:rPr>
                <w:rFonts w:ascii="Arial" w:hAnsi="Arial" w:cs="Arial"/>
                <w:i/>
                <w:iCs/>
                <w:color w:val="000000"/>
                <w:sz w:val="22"/>
              </w:rPr>
              <w:t>Proposer et mettre en œuvre un protocole pour réaliser une gamme étalon et déterminer la concentration d’une espèce colorée en solution par des mesures d’absorbance. Tester les limites d’utilisation du protocole.</w:t>
            </w:r>
          </w:p>
        </w:tc>
      </w:tr>
    </w:tbl>
    <w:p w14:paraId="36B2F665" w14:textId="77777777" w:rsidR="00264419" w:rsidRDefault="00264419" w:rsidP="007B1E58">
      <w:pPr>
        <w:autoSpaceDE w:val="0"/>
        <w:autoSpaceDN w:val="0"/>
        <w:adjustRightInd w:val="0"/>
        <w:spacing w:after="0" w:line="240" w:lineRule="auto"/>
        <w:jc w:val="left"/>
        <w:rPr>
          <w:rFonts w:ascii="Arial" w:hAnsi="Arial" w:cs="Arial"/>
          <w:color w:val="000000"/>
          <w:sz w:val="22"/>
        </w:rPr>
      </w:pPr>
    </w:p>
    <w:p w14:paraId="79FE9073" w14:textId="217BB000" w:rsidR="00EB7858" w:rsidRPr="007B1E58" w:rsidRDefault="00EB7858" w:rsidP="006B5360">
      <w:pPr>
        <w:pStyle w:val="Paragraphedeliste"/>
        <w:numPr>
          <w:ilvl w:val="0"/>
          <w:numId w:val="14"/>
        </w:numPr>
        <w:autoSpaceDE w:val="0"/>
        <w:autoSpaceDN w:val="0"/>
        <w:adjustRightInd w:val="0"/>
        <w:spacing w:after="0" w:line="264" w:lineRule="auto"/>
        <w:jc w:val="left"/>
        <w:rPr>
          <w:rFonts w:ascii="Arial" w:hAnsi="Arial" w:cs="Arial"/>
          <w:color w:val="000000"/>
          <w:sz w:val="22"/>
        </w:rPr>
      </w:pPr>
      <w:r>
        <w:rPr>
          <w:rFonts w:ascii="Arial" w:hAnsi="Arial" w:cs="Arial"/>
          <w:color w:val="000000"/>
          <w:sz w:val="22"/>
        </w:rPr>
        <w:t>Détermination d’une quantité de matière grâce à une transformation chimique</w:t>
      </w:r>
    </w:p>
    <w:p w14:paraId="35F88BE8" w14:textId="77777777" w:rsidR="00EB7858" w:rsidRDefault="00EB7858" w:rsidP="00EB7858">
      <w:pPr>
        <w:autoSpaceDE w:val="0"/>
        <w:autoSpaceDN w:val="0"/>
        <w:adjustRightInd w:val="0"/>
        <w:spacing w:after="0" w:line="240" w:lineRule="auto"/>
        <w:jc w:val="left"/>
        <w:rPr>
          <w:rFonts w:ascii="Arial" w:hAnsi="Arial" w:cs="Arial"/>
          <w:color w:val="000000"/>
          <w:sz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4320"/>
        <w:gridCol w:w="4320"/>
      </w:tblGrid>
      <w:tr w:rsidR="00EB7858" w14:paraId="35685CA7" w14:textId="77777777" w:rsidTr="00EF40AA">
        <w:tc>
          <w:tcPr>
            <w:tcW w:w="2122" w:type="dxa"/>
            <w:tcBorders>
              <w:right w:val="single" w:sz="4" w:space="0" w:color="auto"/>
            </w:tcBorders>
          </w:tcPr>
          <w:p w14:paraId="1B1C0E23" w14:textId="77777777" w:rsidR="00EB7858" w:rsidRDefault="00EB7858" w:rsidP="00EF40AA">
            <w:pPr>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1E5719CD" w14:textId="77777777" w:rsidR="00EB7858" w:rsidRPr="00615B5B" w:rsidRDefault="00EB7858" w:rsidP="00EF40AA">
            <w:pPr>
              <w:autoSpaceDE w:val="0"/>
              <w:autoSpaceDN w:val="0"/>
              <w:adjustRightInd w:val="0"/>
              <w:jc w:val="center"/>
              <w:rPr>
                <w:rFonts w:ascii="Arial" w:hAnsi="Arial" w:cs="Arial"/>
                <w:color w:val="000000"/>
                <w:sz w:val="22"/>
              </w:rPr>
            </w:pPr>
            <w:r w:rsidRPr="00FF1F51">
              <w:rPr>
                <w:rFonts w:ascii="Arial" w:hAnsi="Arial" w:cs="Arial"/>
                <w:b/>
                <w:bCs/>
                <w:color w:val="000000"/>
                <w:sz w:val="22"/>
              </w:rPr>
              <w:t>Notions et contenus</w:t>
            </w:r>
          </w:p>
        </w:tc>
        <w:tc>
          <w:tcPr>
            <w:tcW w:w="4320" w:type="dxa"/>
            <w:tcBorders>
              <w:top w:val="single" w:sz="4" w:space="0" w:color="auto"/>
              <w:left w:val="single" w:sz="4" w:space="0" w:color="auto"/>
              <w:right w:val="single" w:sz="4" w:space="0" w:color="auto"/>
            </w:tcBorders>
          </w:tcPr>
          <w:p w14:paraId="0E859316" w14:textId="77777777" w:rsidR="00EB7858" w:rsidRPr="00615B5B" w:rsidRDefault="00EB7858" w:rsidP="00EF40AA">
            <w:pPr>
              <w:autoSpaceDE w:val="0"/>
              <w:autoSpaceDN w:val="0"/>
              <w:adjustRightInd w:val="0"/>
              <w:jc w:val="center"/>
              <w:rPr>
                <w:rFonts w:ascii="Arial" w:hAnsi="Arial" w:cs="Arial"/>
                <w:color w:val="000000"/>
                <w:sz w:val="22"/>
              </w:rPr>
            </w:pPr>
            <w:r w:rsidRPr="00FF1F51">
              <w:rPr>
                <w:rFonts w:ascii="Arial" w:hAnsi="Arial" w:cs="Arial"/>
                <w:b/>
                <w:bCs/>
                <w:color w:val="000000"/>
                <w:sz w:val="22"/>
              </w:rPr>
              <w:t>Capacités exigibles</w:t>
            </w:r>
          </w:p>
        </w:tc>
      </w:tr>
      <w:tr w:rsidR="00EB7858" w14:paraId="680B8922" w14:textId="77777777" w:rsidTr="00EF40AA">
        <w:tc>
          <w:tcPr>
            <w:tcW w:w="2122" w:type="dxa"/>
            <w:tcBorders>
              <w:right w:val="single" w:sz="4" w:space="0" w:color="auto"/>
            </w:tcBorders>
          </w:tcPr>
          <w:p w14:paraId="7FB74C34" w14:textId="77777777" w:rsidR="00EB7858" w:rsidRDefault="00EB7858" w:rsidP="00EF40AA">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533917AA" w14:textId="77777777" w:rsidR="00EB7858" w:rsidRDefault="00EB7858" w:rsidP="00EB7858">
            <w:pPr>
              <w:autoSpaceDE w:val="0"/>
              <w:autoSpaceDN w:val="0"/>
              <w:adjustRightInd w:val="0"/>
              <w:rPr>
                <w:rFonts w:ascii="Arial" w:hAnsi="Arial" w:cs="Arial"/>
                <w:color w:val="000000"/>
                <w:sz w:val="22"/>
              </w:rPr>
            </w:pPr>
            <w:r w:rsidRPr="00EB7858">
              <w:rPr>
                <w:rFonts w:ascii="Arial" w:hAnsi="Arial" w:cs="Arial"/>
                <w:color w:val="000000"/>
                <w:sz w:val="22"/>
                <w:highlight w:val="cyan"/>
              </w:rPr>
              <w:t>Titrage</w:t>
            </w:r>
            <w:r w:rsidRPr="00EB7858">
              <w:rPr>
                <w:rFonts w:ascii="Arial" w:hAnsi="Arial" w:cs="Arial"/>
                <w:color w:val="000000"/>
                <w:sz w:val="22"/>
              </w:rPr>
              <w:t xml:space="preserve"> avec suivi colorimétrique</w:t>
            </w:r>
            <w:r>
              <w:rPr>
                <w:rFonts w:ascii="Arial" w:hAnsi="Arial" w:cs="Arial"/>
                <w:color w:val="000000"/>
                <w:sz w:val="22"/>
              </w:rPr>
              <w:t>.</w:t>
            </w:r>
          </w:p>
          <w:p w14:paraId="4C549ED7" w14:textId="48B3DD5F" w:rsidR="00EB7858" w:rsidRPr="00EB7858" w:rsidRDefault="00EB7858" w:rsidP="00EB7858">
            <w:pPr>
              <w:autoSpaceDE w:val="0"/>
              <w:autoSpaceDN w:val="0"/>
              <w:adjustRightInd w:val="0"/>
              <w:rPr>
                <w:rFonts w:ascii="Arial" w:hAnsi="Arial" w:cs="Arial"/>
                <w:color w:val="000000"/>
                <w:sz w:val="22"/>
              </w:rPr>
            </w:pPr>
            <w:r w:rsidRPr="00EB7858">
              <w:rPr>
                <w:rFonts w:ascii="Arial" w:hAnsi="Arial" w:cs="Arial"/>
                <w:color w:val="000000"/>
                <w:sz w:val="22"/>
              </w:rPr>
              <w:t xml:space="preserve">Réaction d’oxydo-réduction support du </w:t>
            </w:r>
            <w:r w:rsidRPr="00EB7858">
              <w:rPr>
                <w:rFonts w:ascii="Arial" w:hAnsi="Arial" w:cs="Arial"/>
                <w:color w:val="000000"/>
                <w:sz w:val="22"/>
                <w:highlight w:val="cyan"/>
              </w:rPr>
              <w:t>titrage</w:t>
            </w:r>
            <w:r w:rsidRPr="00EB7858">
              <w:rPr>
                <w:rFonts w:ascii="Arial" w:hAnsi="Arial" w:cs="Arial"/>
                <w:color w:val="000000"/>
                <w:sz w:val="22"/>
              </w:rPr>
              <w:t xml:space="preserve"> ; changement de réactif limitant au cours du </w:t>
            </w:r>
            <w:r w:rsidRPr="00EB7858">
              <w:rPr>
                <w:rFonts w:ascii="Arial" w:hAnsi="Arial" w:cs="Arial"/>
                <w:color w:val="000000"/>
                <w:sz w:val="22"/>
                <w:highlight w:val="cyan"/>
              </w:rPr>
              <w:t>titrage</w:t>
            </w:r>
            <w:r w:rsidRPr="00EB7858">
              <w:rPr>
                <w:rFonts w:ascii="Arial" w:hAnsi="Arial" w:cs="Arial"/>
                <w:color w:val="000000"/>
                <w:sz w:val="22"/>
              </w:rPr>
              <w:t>.</w:t>
            </w:r>
          </w:p>
          <w:p w14:paraId="35F3696B" w14:textId="295F5104" w:rsidR="00EB7858" w:rsidRPr="00EB7858" w:rsidRDefault="00EB7858" w:rsidP="00EB7858">
            <w:pPr>
              <w:autoSpaceDE w:val="0"/>
              <w:autoSpaceDN w:val="0"/>
              <w:adjustRightInd w:val="0"/>
              <w:rPr>
                <w:rFonts w:ascii="Arial" w:hAnsi="Arial" w:cs="Arial"/>
                <w:color w:val="000000"/>
                <w:szCs w:val="24"/>
              </w:rPr>
            </w:pPr>
            <w:r w:rsidRPr="00EB7858">
              <w:rPr>
                <w:rFonts w:ascii="Arial" w:hAnsi="Arial" w:cs="Arial"/>
                <w:color w:val="000000"/>
                <w:sz w:val="22"/>
              </w:rPr>
              <w:t>Définition et repérage de l’équivalence</w:t>
            </w:r>
            <w:r>
              <w:rPr>
                <w:rFonts w:ascii="Arial" w:hAnsi="Arial" w:cs="Arial"/>
                <w:color w:val="000000"/>
                <w:sz w:val="22"/>
              </w:rPr>
              <w:t>.</w:t>
            </w:r>
          </w:p>
        </w:tc>
        <w:tc>
          <w:tcPr>
            <w:tcW w:w="4320" w:type="dxa"/>
            <w:tcBorders>
              <w:left w:val="single" w:sz="4" w:space="0" w:color="auto"/>
              <w:bottom w:val="single" w:sz="4" w:space="0" w:color="auto"/>
              <w:right w:val="single" w:sz="4" w:space="0" w:color="auto"/>
            </w:tcBorders>
          </w:tcPr>
          <w:p w14:paraId="6B1CA7AC" w14:textId="1BF23324" w:rsidR="000B07FD" w:rsidRPr="000B07FD" w:rsidRDefault="000B07FD" w:rsidP="000B07FD">
            <w:pPr>
              <w:autoSpaceDE w:val="0"/>
              <w:autoSpaceDN w:val="0"/>
              <w:adjustRightInd w:val="0"/>
              <w:rPr>
                <w:rFonts w:ascii="Arial" w:hAnsi="Arial" w:cs="Arial"/>
                <w:color w:val="000000"/>
                <w:sz w:val="22"/>
              </w:rPr>
            </w:pPr>
            <w:r w:rsidRPr="000B07FD">
              <w:rPr>
                <w:rFonts w:ascii="Arial" w:hAnsi="Arial" w:cs="Arial"/>
                <w:color w:val="000000"/>
                <w:sz w:val="22"/>
              </w:rPr>
              <w:t>Relier qualitativement l’évolution des quantités de matière de réactifs et de produits à l’état final au volume de solution titrante ajoutée.</w:t>
            </w:r>
          </w:p>
          <w:p w14:paraId="455959B6" w14:textId="31260DF5" w:rsidR="000B07FD" w:rsidRPr="000B07FD" w:rsidRDefault="000B07FD" w:rsidP="000B07FD">
            <w:pPr>
              <w:autoSpaceDE w:val="0"/>
              <w:autoSpaceDN w:val="0"/>
              <w:adjustRightInd w:val="0"/>
              <w:rPr>
                <w:rFonts w:ascii="Arial" w:hAnsi="Arial" w:cs="Arial"/>
                <w:color w:val="000000"/>
                <w:sz w:val="22"/>
              </w:rPr>
            </w:pPr>
            <w:r w:rsidRPr="000B07FD">
              <w:rPr>
                <w:rFonts w:ascii="Arial" w:hAnsi="Arial" w:cs="Arial"/>
                <w:color w:val="000000"/>
                <w:sz w:val="22"/>
              </w:rPr>
              <w:lastRenderedPageBreak/>
              <w:t>Relier l’équivalence au changement de réactif limitant et à l’introduction des réactifs en proportions stœchiométriques.</w:t>
            </w:r>
          </w:p>
          <w:p w14:paraId="0FD36812" w14:textId="29698689" w:rsidR="000B07FD" w:rsidRPr="000B07FD" w:rsidRDefault="000B07FD" w:rsidP="000B07FD">
            <w:pPr>
              <w:autoSpaceDE w:val="0"/>
              <w:autoSpaceDN w:val="0"/>
              <w:adjustRightInd w:val="0"/>
              <w:rPr>
                <w:rFonts w:ascii="Arial" w:hAnsi="Arial" w:cs="Arial"/>
                <w:color w:val="000000"/>
                <w:sz w:val="22"/>
              </w:rPr>
            </w:pPr>
            <w:r w:rsidRPr="000B07FD">
              <w:rPr>
                <w:rFonts w:ascii="Arial" w:hAnsi="Arial" w:cs="Arial"/>
                <w:color w:val="000000"/>
                <w:sz w:val="22"/>
              </w:rPr>
              <w:t>Établir la relation entre les quantités de matière de réactifs introduites pour atteindre l’équivalence.</w:t>
            </w:r>
          </w:p>
          <w:p w14:paraId="3C4C42EC" w14:textId="4278A548" w:rsidR="000B07FD" w:rsidRPr="000B07FD" w:rsidRDefault="000B07FD" w:rsidP="000B07FD">
            <w:pPr>
              <w:autoSpaceDE w:val="0"/>
              <w:autoSpaceDN w:val="0"/>
              <w:adjustRightInd w:val="0"/>
              <w:rPr>
                <w:rFonts w:ascii="Arial" w:hAnsi="Arial" w:cs="Arial"/>
                <w:color w:val="000000"/>
                <w:sz w:val="22"/>
              </w:rPr>
            </w:pPr>
            <w:r w:rsidRPr="000B07FD">
              <w:rPr>
                <w:rFonts w:ascii="Arial" w:hAnsi="Arial" w:cs="Arial"/>
                <w:color w:val="000000"/>
                <w:sz w:val="22"/>
              </w:rPr>
              <w:t xml:space="preserve">Expliquer ou prévoir le changement de couleur observé à l’équivalence d’un </w:t>
            </w:r>
            <w:r w:rsidRPr="000B07FD">
              <w:rPr>
                <w:rFonts w:ascii="Arial" w:hAnsi="Arial" w:cs="Arial"/>
                <w:color w:val="000000"/>
                <w:sz w:val="22"/>
                <w:highlight w:val="cyan"/>
              </w:rPr>
              <w:t>titrage</w:t>
            </w:r>
            <w:r w:rsidRPr="000B07FD">
              <w:rPr>
                <w:rFonts w:ascii="Arial" w:hAnsi="Arial" w:cs="Arial"/>
                <w:color w:val="000000"/>
                <w:sz w:val="22"/>
              </w:rPr>
              <w:t xml:space="preserve"> mettant en jeu une espèce colorée.</w:t>
            </w:r>
          </w:p>
          <w:p w14:paraId="2281C912" w14:textId="305831BB" w:rsidR="00EB7858" w:rsidRPr="000B07FD" w:rsidRDefault="000B07FD" w:rsidP="000B07FD">
            <w:pPr>
              <w:autoSpaceDE w:val="0"/>
              <w:autoSpaceDN w:val="0"/>
              <w:adjustRightInd w:val="0"/>
              <w:rPr>
                <w:rFonts w:ascii="Arial" w:hAnsi="Arial" w:cs="Arial"/>
                <w:color w:val="000000"/>
                <w:szCs w:val="24"/>
              </w:rPr>
            </w:pPr>
            <w:r w:rsidRPr="000B07FD">
              <w:rPr>
                <w:rFonts w:ascii="Arial" w:hAnsi="Arial" w:cs="Arial"/>
                <w:i/>
                <w:iCs/>
                <w:color w:val="000000"/>
                <w:sz w:val="22"/>
              </w:rPr>
              <w:t xml:space="preserve">Réaliser un </w:t>
            </w:r>
            <w:r w:rsidRPr="000B07FD">
              <w:rPr>
                <w:rFonts w:ascii="Arial" w:hAnsi="Arial" w:cs="Arial"/>
                <w:i/>
                <w:iCs/>
                <w:color w:val="000000"/>
                <w:sz w:val="22"/>
                <w:highlight w:val="cyan"/>
              </w:rPr>
              <w:t>titrage</w:t>
            </w:r>
            <w:r w:rsidRPr="000B07FD">
              <w:rPr>
                <w:rFonts w:ascii="Arial" w:hAnsi="Arial" w:cs="Arial"/>
                <w:i/>
                <w:iCs/>
                <w:color w:val="000000"/>
                <w:sz w:val="22"/>
              </w:rPr>
              <w:t xml:space="preserve"> direct avec repérage colorimétrique de l’équivalence pour déterminer la quantité de matière d’une espèce dans un échantillon</w:t>
            </w:r>
            <w:r>
              <w:rPr>
                <w:rFonts w:ascii="Arial" w:hAnsi="Arial" w:cs="Arial"/>
                <w:i/>
                <w:iCs/>
                <w:color w:val="000000"/>
                <w:sz w:val="22"/>
              </w:rPr>
              <w:t>.</w:t>
            </w:r>
          </w:p>
        </w:tc>
      </w:tr>
    </w:tbl>
    <w:p w14:paraId="1D98D623" w14:textId="77777777" w:rsidR="00EB7858" w:rsidRDefault="00EB7858" w:rsidP="00EB7858">
      <w:pPr>
        <w:autoSpaceDE w:val="0"/>
        <w:autoSpaceDN w:val="0"/>
        <w:adjustRightInd w:val="0"/>
        <w:spacing w:after="0" w:line="240" w:lineRule="auto"/>
        <w:jc w:val="left"/>
        <w:rPr>
          <w:rFonts w:ascii="Arial" w:hAnsi="Arial" w:cs="Arial"/>
          <w:color w:val="000000"/>
          <w:sz w:val="22"/>
        </w:rPr>
      </w:pPr>
    </w:p>
    <w:p w14:paraId="6154DDDD" w14:textId="77777777" w:rsidR="00F539DF" w:rsidRPr="000D1A08" w:rsidRDefault="00F539DF" w:rsidP="00F539DF">
      <w:pPr>
        <w:autoSpaceDE w:val="0"/>
        <w:autoSpaceDN w:val="0"/>
        <w:adjustRightInd w:val="0"/>
        <w:spacing w:after="0" w:line="264" w:lineRule="auto"/>
        <w:jc w:val="left"/>
        <w:rPr>
          <w:rFonts w:ascii="Arial" w:hAnsi="Arial" w:cs="Arial"/>
          <w:b/>
          <w:bCs/>
          <w:color w:val="000000"/>
          <w:sz w:val="22"/>
          <w:u w:val="single"/>
        </w:rPr>
      </w:pPr>
      <w:r w:rsidRPr="000D1A08">
        <w:rPr>
          <w:rFonts w:ascii="Arial" w:hAnsi="Arial" w:cs="Arial"/>
          <w:b/>
          <w:bCs/>
          <w:color w:val="000000"/>
          <w:sz w:val="22"/>
          <w:u w:val="single"/>
        </w:rPr>
        <w:t>Capacités expérimentales :</w:t>
      </w:r>
    </w:p>
    <w:p w14:paraId="0FD0489F" w14:textId="1554E0E1" w:rsidR="00F539DF" w:rsidRPr="00F539DF" w:rsidRDefault="00F539DF" w:rsidP="00F539DF">
      <w:pPr>
        <w:pStyle w:val="Default"/>
        <w:jc w:val="both"/>
        <w:rPr>
          <w:rFonts w:eastAsiaTheme="minorHAnsi"/>
          <w:lang w:eastAsia="en-US"/>
        </w:rPr>
      </w:pPr>
      <w:r w:rsidRPr="00623584">
        <w:rPr>
          <w:rFonts w:ascii="Symbol" w:hAnsi="Symbol" w:cs="Symbol"/>
          <w:sz w:val="23"/>
          <w:szCs w:val="23"/>
        </w:rPr>
        <w:t xml:space="preserve"> </w:t>
      </w:r>
      <w:r w:rsidRPr="00F539DF">
        <w:rPr>
          <w:sz w:val="22"/>
        </w:rPr>
        <w:t xml:space="preserve">Mettre en </w:t>
      </w:r>
      <w:r w:rsidR="005B2640" w:rsidRPr="00F539DF">
        <w:rPr>
          <w:sz w:val="22"/>
        </w:rPr>
        <w:t>œuvre</w:t>
      </w:r>
      <w:r w:rsidRPr="00F539DF">
        <w:rPr>
          <w:sz w:val="22"/>
        </w:rPr>
        <w:t xml:space="preserve"> le protocole expérimental d’un </w:t>
      </w:r>
      <w:r w:rsidRPr="00F539DF">
        <w:rPr>
          <w:sz w:val="22"/>
          <w:highlight w:val="cyan"/>
        </w:rPr>
        <w:t>titrage</w:t>
      </w:r>
      <w:r w:rsidRPr="00F539DF">
        <w:rPr>
          <w:sz w:val="22"/>
        </w:rPr>
        <w:t xml:space="preserve"> direct avec repérage colorimétrique de l’équivalence</w:t>
      </w:r>
      <w:r w:rsidRPr="00623584">
        <w:rPr>
          <w:sz w:val="22"/>
        </w:rPr>
        <w:t>.</w:t>
      </w:r>
    </w:p>
    <w:p w14:paraId="463EBAEC" w14:textId="6F95C7C6" w:rsidR="00EB7858" w:rsidRDefault="00EB7858" w:rsidP="007B1E58">
      <w:pPr>
        <w:autoSpaceDE w:val="0"/>
        <w:autoSpaceDN w:val="0"/>
        <w:adjustRightInd w:val="0"/>
        <w:spacing w:after="0" w:line="240" w:lineRule="auto"/>
        <w:jc w:val="left"/>
        <w:rPr>
          <w:rFonts w:ascii="Arial" w:hAnsi="Arial" w:cs="Arial"/>
          <w:color w:val="000000"/>
          <w:sz w:val="22"/>
        </w:rPr>
      </w:pPr>
    </w:p>
    <w:p w14:paraId="058ECC75" w14:textId="06CF8FB7" w:rsidR="00B459BA" w:rsidRPr="00E87775" w:rsidRDefault="00B459BA" w:rsidP="00B459BA">
      <w:pPr>
        <w:autoSpaceDE w:val="0"/>
        <w:autoSpaceDN w:val="0"/>
        <w:adjustRightInd w:val="0"/>
        <w:spacing w:after="0" w:line="264" w:lineRule="auto"/>
        <w:jc w:val="left"/>
        <w:rPr>
          <w:rFonts w:ascii="Arial" w:hAnsi="Arial" w:cs="Arial"/>
          <w:b/>
          <w:bCs/>
          <w:color w:val="000000"/>
          <w:sz w:val="22"/>
          <w:u w:val="single"/>
        </w:rPr>
      </w:pPr>
      <w:r w:rsidRPr="00E87775">
        <w:rPr>
          <w:rFonts w:ascii="Arial" w:hAnsi="Arial" w:cs="Arial"/>
          <w:b/>
          <w:bCs/>
          <w:color w:val="000000"/>
          <w:sz w:val="22"/>
          <w:u w:val="single"/>
        </w:rPr>
        <w:t xml:space="preserve">Spécialité </w:t>
      </w:r>
      <w:r>
        <w:rPr>
          <w:rFonts w:ascii="Arial" w:hAnsi="Arial" w:cs="Arial"/>
          <w:b/>
          <w:bCs/>
          <w:color w:val="000000"/>
          <w:sz w:val="22"/>
          <w:u w:val="single"/>
        </w:rPr>
        <w:t>STL SPCL</w:t>
      </w:r>
      <w:r w:rsidRPr="00E87775">
        <w:rPr>
          <w:rFonts w:ascii="Arial" w:hAnsi="Arial" w:cs="Arial"/>
          <w:b/>
          <w:bCs/>
          <w:color w:val="000000"/>
          <w:sz w:val="22"/>
          <w:u w:val="single"/>
        </w:rPr>
        <w:t xml:space="preserve"> </w:t>
      </w:r>
      <w:r>
        <w:rPr>
          <w:rFonts w:ascii="Arial" w:hAnsi="Arial" w:cs="Arial"/>
          <w:b/>
          <w:bCs/>
          <w:color w:val="000000"/>
          <w:sz w:val="22"/>
          <w:u w:val="single"/>
        </w:rPr>
        <w:t>Première</w:t>
      </w:r>
      <w:r w:rsidRPr="00E87775">
        <w:rPr>
          <w:rFonts w:ascii="Arial" w:hAnsi="Arial" w:cs="Arial"/>
          <w:b/>
          <w:bCs/>
          <w:color w:val="000000"/>
          <w:sz w:val="22"/>
          <w:u w:val="single"/>
        </w:rPr>
        <w:t> :</w:t>
      </w:r>
    </w:p>
    <w:p w14:paraId="524654AF" w14:textId="77777777" w:rsidR="00B459BA" w:rsidRDefault="00B459BA" w:rsidP="00B459BA">
      <w:pPr>
        <w:autoSpaceDE w:val="0"/>
        <w:autoSpaceDN w:val="0"/>
        <w:adjustRightInd w:val="0"/>
        <w:spacing w:after="0" w:line="264" w:lineRule="auto"/>
        <w:jc w:val="left"/>
        <w:rPr>
          <w:rFonts w:ascii="Arial" w:hAnsi="Arial" w:cs="Arial"/>
          <w:color w:val="000000"/>
          <w:sz w:val="22"/>
        </w:rPr>
      </w:pPr>
    </w:p>
    <w:p w14:paraId="6F2B8F8B" w14:textId="77777777" w:rsidR="00B459BA" w:rsidRPr="00DD1080" w:rsidRDefault="00B459BA" w:rsidP="00B459BA">
      <w:pPr>
        <w:autoSpaceDE w:val="0"/>
        <w:autoSpaceDN w:val="0"/>
        <w:adjustRightInd w:val="0"/>
        <w:spacing w:after="0" w:line="240" w:lineRule="auto"/>
        <w:jc w:val="left"/>
        <w:rPr>
          <w:rFonts w:ascii="Arial" w:hAnsi="Arial" w:cs="Arial"/>
          <w:b/>
          <w:bCs/>
          <w:color w:val="000000"/>
          <w:sz w:val="22"/>
        </w:rPr>
      </w:pPr>
      <w:r w:rsidRPr="00DD1080">
        <w:rPr>
          <w:rFonts w:ascii="Arial" w:hAnsi="Arial" w:cs="Arial"/>
          <w:b/>
          <w:bCs/>
          <w:color w:val="000000"/>
          <w:sz w:val="22"/>
        </w:rPr>
        <w:t>Chimie et développement durable</w:t>
      </w:r>
    </w:p>
    <w:p w14:paraId="752EBCC2" w14:textId="56922ADB" w:rsidR="00B459BA" w:rsidRDefault="00705986" w:rsidP="00B459BA">
      <w:pPr>
        <w:autoSpaceDE w:val="0"/>
        <w:autoSpaceDN w:val="0"/>
        <w:adjustRightInd w:val="0"/>
        <w:spacing w:after="0" w:line="264" w:lineRule="auto"/>
        <w:jc w:val="left"/>
        <w:rPr>
          <w:rFonts w:ascii="Arial" w:hAnsi="Arial" w:cs="Arial"/>
          <w:b/>
          <w:bCs/>
          <w:color w:val="000000"/>
          <w:sz w:val="22"/>
        </w:rPr>
      </w:pPr>
      <w:r>
        <w:rPr>
          <w:rFonts w:ascii="Arial" w:hAnsi="Arial" w:cs="Arial"/>
          <w:b/>
          <w:bCs/>
          <w:color w:val="000000"/>
          <w:sz w:val="22"/>
        </w:rPr>
        <w:t>Analyses physico-chimiques</w:t>
      </w:r>
    </w:p>
    <w:p w14:paraId="20D67C74" w14:textId="2AAB9358" w:rsidR="00B459BA" w:rsidRPr="008A5495" w:rsidRDefault="00B459BA" w:rsidP="00B459BA">
      <w:pPr>
        <w:tabs>
          <w:tab w:val="left" w:pos="4824"/>
        </w:tabs>
        <w:rPr>
          <w:rFonts w:ascii="Arial" w:hAnsi="Arial" w:cs="Arial"/>
          <w:sz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4320"/>
        <w:gridCol w:w="4320"/>
      </w:tblGrid>
      <w:tr w:rsidR="00B459BA" w14:paraId="7BDD98D8" w14:textId="77777777" w:rsidTr="002248F7">
        <w:tc>
          <w:tcPr>
            <w:tcW w:w="2122" w:type="dxa"/>
            <w:tcBorders>
              <w:right w:val="single" w:sz="4" w:space="0" w:color="auto"/>
            </w:tcBorders>
          </w:tcPr>
          <w:p w14:paraId="528B1463" w14:textId="77777777" w:rsidR="00B459BA" w:rsidRDefault="00B459BA" w:rsidP="002248F7">
            <w:pPr>
              <w:keepNext/>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3C9A0BA2" w14:textId="77777777" w:rsidR="00B459BA" w:rsidRPr="00615B5B" w:rsidRDefault="00B459BA" w:rsidP="002248F7">
            <w:pPr>
              <w:keepNext/>
              <w:autoSpaceDE w:val="0"/>
              <w:autoSpaceDN w:val="0"/>
              <w:adjustRightInd w:val="0"/>
              <w:jc w:val="center"/>
              <w:rPr>
                <w:rFonts w:ascii="Arial" w:hAnsi="Arial" w:cs="Arial"/>
                <w:color w:val="000000"/>
                <w:sz w:val="22"/>
              </w:rPr>
            </w:pPr>
            <w:r w:rsidRPr="00FF1F51">
              <w:rPr>
                <w:rFonts w:ascii="Arial" w:hAnsi="Arial" w:cs="Arial"/>
                <w:b/>
                <w:bCs/>
                <w:color w:val="000000"/>
                <w:sz w:val="22"/>
              </w:rPr>
              <w:t>Notions et contenus</w:t>
            </w:r>
          </w:p>
        </w:tc>
        <w:tc>
          <w:tcPr>
            <w:tcW w:w="4320" w:type="dxa"/>
            <w:tcBorders>
              <w:top w:val="single" w:sz="4" w:space="0" w:color="auto"/>
              <w:left w:val="single" w:sz="4" w:space="0" w:color="auto"/>
              <w:right w:val="single" w:sz="4" w:space="0" w:color="auto"/>
            </w:tcBorders>
          </w:tcPr>
          <w:p w14:paraId="7CBD0E61" w14:textId="77777777" w:rsidR="00B459BA" w:rsidRPr="00615B5B" w:rsidRDefault="00B459BA" w:rsidP="002248F7">
            <w:pPr>
              <w:keepNext/>
              <w:autoSpaceDE w:val="0"/>
              <w:autoSpaceDN w:val="0"/>
              <w:adjustRightInd w:val="0"/>
              <w:jc w:val="center"/>
              <w:rPr>
                <w:rFonts w:ascii="Arial" w:hAnsi="Arial" w:cs="Arial"/>
                <w:color w:val="000000"/>
                <w:sz w:val="22"/>
              </w:rPr>
            </w:pPr>
            <w:r w:rsidRPr="00FF1F51">
              <w:rPr>
                <w:rFonts w:ascii="Arial" w:hAnsi="Arial" w:cs="Arial"/>
                <w:b/>
                <w:bCs/>
                <w:color w:val="000000"/>
                <w:sz w:val="22"/>
              </w:rPr>
              <w:t>Capacités exigibles</w:t>
            </w:r>
          </w:p>
        </w:tc>
      </w:tr>
      <w:tr w:rsidR="00B459BA" w14:paraId="0D3C0C74" w14:textId="77777777" w:rsidTr="002248F7">
        <w:tc>
          <w:tcPr>
            <w:tcW w:w="2122" w:type="dxa"/>
            <w:tcBorders>
              <w:right w:val="single" w:sz="4" w:space="0" w:color="auto"/>
            </w:tcBorders>
          </w:tcPr>
          <w:p w14:paraId="7F3D8F2D" w14:textId="77777777" w:rsidR="00B459BA" w:rsidRDefault="00B459BA" w:rsidP="002248F7">
            <w:pPr>
              <w:keepNext/>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38D6DA27" w14:textId="1A4926FD" w:rsidR="00B459BA" w:rsidRPr="00331A9D" w:rsidRDefault="00331A9D" w:rsidP="00331A9D">
            <w:pPr>
              <w:pStyle w:val="Default"/>
              <w:jc w:val="both"/>
              <w:rPr>
                <w:sz w:val="22"/>
              </w:rPr>
            </w:pPr>
            <w:r w:rsidRPr="00D95D82">
              <w:rPr>
                <w:sz w:val="22"/>
                <w:szCs w:val="22"/>
                <w:highlight w:val="green"/>
              </w:rPr>
              <w:t>Dosages</w:t>
            </w:r>
            <w:r>
              <w:rPr>
                <w:sz w:val="22"/>
                <w:szCs w:val="22"/>
              </w:rPr>
              <w:t xml:space="preserve"> par étalonnage spectrophotométrique.</w:t>
            </w:r>
          </w:p>
        </w:tc>
        <w:tc>
          <w:tcPr>
            <w:tcW w:w="4320" w:type="dxa"/>
            <w:tcBorders>
              <w:left w:val="single" w:sz="4" w:space="0" w:color="auto"/>
              <w:bottom w:val="single" w:sz="4" w:space="0" w:color="auto"/>
              <w:right w:val="single" w:sz="4" w:space="0" w:color="auto"/>
            </w:tcBorders>
          </w:tcPr>
          <w:p w14:paraId="43DE8B8B" w14:textId="3BBB5B08" w:rsidR="00331A9D" w:rsidRDefault="00331A9D" w:rsidP="001E1A19">
            <w:pPr>
              <w:pStyle w:val="Default"/>
              <w:jc w:val="both"/>
              <w:rPr>
                <w:sz w:val="22"/>
                <w:szCs w:val="22"/>
              </w:rPr>
            </w:pPr>
            <w:r>
              <w:rPr>
                <w:rFonts w:cstheme="minorBidi"/>
                <w:color w:val="0061AC"/>
                <w:sz w:val="23"/>
                <w:szCs w:val="23"/>
              </w:rPr>
              <w:t xml:space="preserve">- </w:t>
            </w:r>
            <w:r>
              <w:rPr>
                <w:sz w:val="22"/>
                <w:szCs w:val="22"/>
              </w:rPr>
              <w:t>Connaître et utiliser la loi de Beer-Lambert et ses limites.</w:t>
            </w:r>
          </w:p>
          <w:p w14:paraId="4B9C2039" w14:textId="77777777" w:rsidR="00331A9D" w:rsidRDefault="00331A9D" w:rsidP="001E1A19">
            <w:pPr>
              <w:pStyle w:val="Default"/>
              <w:jc w:val="both"/>
              <w:rPr>
                <w:sz w:val="22"/>
                <w:szCs w:val="22"/>
              </w:rPr>
            </w:pPr>
          </w:p>
          <w:p w14:paraId="3F8D048C" w14:textId="6310C802" w:rsidR="00331A9D" w:rsidRDefault="00331A9D" w:rsidP="001E1A19">
            <w:pPr>
              <w:pStyle w:val="Default"/>
              <w:jc w:val="both"/>
              <w:rPr>
                <w:sz w:val="22"/>
                <w:szCs w:val="22"/>
              </w:rPr>
            </w:pPr>
            <w:r>
              <w:rPr>
                <w:b/>
                <w:bCs/>
                <w:sz w:val="22"/>
                <w:szCs w:val="22"/>
              </w:rPr>
              <w:t>Capacité expérimentale</w:t>
            </w:r>
            <w:r w:rsidR="001E1A19">
              <w:rPr>
                <w:b/>
                <w:bCs/>
                <w:sz w:val="22"/>
                <w:szCs w:val="22"/>
              </w:rPr>
              <w:t> :</w:t>
            </w:r>
            <w:r>
              <w:rPr>
                <w:sz w:val="22"/>
                <w:szCs w:val="22"/>
              </w:rPr>
              <w:t xml:space="preserve"> concevoir et mettre en </w:t>
            </w:r>
            <w:proofErr w:type="spellStart"/>
            <w:r>
              <w:rPr>
                <w:sz w:val="22"/>
                <w:szCs w:val="22"/>
              </w:rPr>
              <w:t>oeuvre</w:t>
            </w:r>
            <w:proofErr w:type="spellEnd"/>
            <w:r>
              <w:rPr>
                <w:sz w:val="22"/>
                <w:szCs w:val="22"/>
              </w:rPr>
              <w:t xml:space="preserve"> un protocole pour déterminer la concentration d’une solution à l’aide d’une gamme d’étalonnage.</w:t>
            </w:r>
          </w:p>
          <w:p w14:paraId="4D0328AB" w14:textId="3AFB8734" w:rsidR="00B459BA" w:rsidRPr="0042627D" w:rsidRDefault="00331A9D" w:rsidP="001E1A19">
            <w:pPr>
              <w:keepNext/>
              <w:autoSpaceDE w:val="0"/>
              <w:autoSpaceDN w:val="0"/>
              <w:adjustRightInd w:val="0"/>
              <w:rPr>
                <w:rFonts w:ascii="Arial" w:hAnsi="Arial" w:cs="Arial"/>
                <w:color w:val="000000"/>
                <w:sz w:val="22"/>
              </w:rPr>
            </w:pPr>
            <w:r>
              <w:rPr>
                <w:rFonts w:ascii="Arial" w:hAnsi="Arial" w:cs="Arial"/>
                <w:b/>
                <w:bCs/>
                <w:sz w:val="22"/>
              </w:rPr>
              <w:t xml:space="preserve">Capacité numérique </w:t>
            </w:r>
            <w:r>
              <w:rPr>
                <w:rFonts w:ascii="Arial" w:hAnsi="Arial" w:cs="Arial"/>
                <w:sz w:val="22"/>
              </w:rPr>
              <w:t>: tracer et exploiter une courbe d’étalonnage à l’aide d’un tableur.</w:t>
            </w:r>
          </w:p>
        </w:tc>
      </w:tr>
      <w:tr w:rsidR="00B459BA" w14:paraId="7CD1AA31" w14:textId="77777777" w:rsidTr="002248F7">
        <w:tc>
          <w:tcPr>
            <w:tcW w:w="2122" w:type="dxa"/>
            <w:tcBorders>
              <w:right w:val="single" w:sz="4" w:space="0" w:color="auto"/>
            </w:tcBorders>
          </w:tcPr>
          <w:p w14:paraId="53B679EF" w14:textId="77777777" w:rsidR="00B459BA" w:rsidRDefault="00B459BA" w:rsidP="002248F7">
            <w:pPr>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1A709DB8" w14:textId="77777777" w:rsidR="00B459BA" w:rsidRPr="00615B5B" w:rsidRDefault="00B459BA" w:rsidP="002248F7">
            <w:pPr>
              <w:autoSpaceDE w:val="0"/>
              <w:autoSpaceDN w:val="0"/>
              <w:adjustRightInd w:val="0"/>
              <w:jc w:val="center"/>
              <w:rPr>
                <w:rFonts w:ascii="Arial" w:hAnsi="Arial" w:cs="Arial"/>
                <w:color w:val="000000"/>
                <w:sz w:val="22"/>
              </w:rPr>
            </w:pPr>
          </w:p>
        </w:tc>
        <w:tc>
          <w:tcPr>
            <w:tcW w:w="4320" w:type="dxa"/>
            <w:tcBorders>
              <w:top w:val="single" w:sz="4" w:space="0" w:color="auto"/>
              <w:left w:val="single" w:sz="4" w:space="0" w:color="auto"/>
              <w:right w:val="single" w:sz="4" w:space="0" w:color="auto"/>
            </w:tcBorders>
          </w:tcPr>
          <w:p w14:paraId="6D5F51CA" w14:textId="77777777" w:rsidR="00B459BA" w:rsidRPr="00615B5B" w:rsidRDefault="00B459BA" w:rsidP="002248F7">
            <w:pPr>
              <w:autoSpaceDE w:val="0"/>
              <w:autoSpaceDN w:val="0"/>
              <w:adjustRightInd w:val="0"/>
              <w:jc w:val="center"/>
              <w:rPr>
                <w:rFonts w:ascii="Arial" w:hAnsi="Arial" w:cs="Arial"/>
                <w:color w:val="000000"/>
                <w:sz w:val="22"/>
              </w:rPr>
            </w:pPr>
            <w:r w:rsidRPr="00FF1F51">
              <w:rPr>
                <w:rFonts w:ascii="Arial" w:hAnsi="Arial" w:cs="Arial"/>
                <w:b/>
                <w:bCs/>
                <w:color w:val="000000"/>
                <w:sz w:val="22"/>
              </w:rPr>
              <w:t xml:space="preserve">Capacités </w:t>
            </w:r>
            <w:r>
              <w:rPr>
                <w:rFonts w:ascii="Arial" w:hAnsi="Arial" w:cs="Arial"/>
                <w:b/>
                <w:bCs/>
                <w:color w:val="000000"/>
                <w:sz w:val="22"/>
              </w:rPr>
              <w:t>expérimentales :</w:t>
            </w:r>
          </w:p>
        </w:tc>
      </w:tr>
      <w:tr w:rsidR="00B459BA" w14:paraId="0ADF7963" w14:textId="77777777" w:rsidTr="002248F7">
        <w:tc>
          <w:tcPr>
            <w:tcW w:w="2122" w:type="dxa"/>
            <w:tcBorders>
              <w:right w:val="single" w:sz="4" w:space="0" w:color="auto"/>
            </w:tcBorders>
          </w:tcPr>
          <w:p w14:paraId="127B04BA" w14:textId="77777777" w:rsidR="00B459BA" w:rsidRDefault="00B459BA" w:rsidP="002248F7">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14710ED7" w14:textId="0047AE57" w:rsidR="00B459BA" w:rsidRPr="00950C2C" w:rsidRDefault="00950C2C" w:rsidP="001E1A19">
            <w:pPr>
              <w:pStyle w:val="Default"/>
              <w:jc w:val="both"/>
              <w:rPr>
                <w:sz w:val="22"/>
              </w:rPr>
            </w:pPr>
            <w:r w:rsidRPr="00D95D82">
              <w:rPr>
                <w:sz w:val="22"/>
                <w:szCs w:val="22"/>
                <w:highlight w:val="green"/>
              </w:rPr>
              <w:t>Dosages</w:t>
            </w:r>
            <w:r>
              <w:rPr>
                <w:sz w:val="22"/>
                <w:szCs w:val="22"/>
              </w:rPr>
              <w:t xml:space="preserve"> directs par </w:t>
            </w:r>
            <w:r w:rsidRPr="00D95D82">
              <w:rPr>
                <w:sz w:val="22"/>
                <w:szCs w:val="22"/>
                <w:highlight w:val="cyan"/>
              </w:rPr>
              <w:t>titrage</w:t>
            </w:r>
            <w:r>
              <w:rPr>
                <w:sz w:val="22"/>
                <w:szCs w:val="22"/>
              </w:rPr>
              <w:t xml:space="preserve"> (l’équation de la réaction support étant donnée et supposée totale).</w:t>
            </w:r>
          </w:p>
        </w:tc>
        <w:tc>
          <w:tcPr>
            <w:tcW w:w="4320" w:type="dxa"/>
            <w:tcBorders>
              <w:left w:val="single" w:sz="4" w:space="0" w:color="auto"/>
              <w:bottom w:val="single" w:sz="4" w:space="0" w:color="auto"/>
              <w:right w:val="single" w:sz="4" w:space="0" w:color="auto"/>
            </w:tcBorders>
          </w:tcPr>
          <w:p w14:paraId="73ED753A" w14:textId="66EA10B4" w:rsidR="00950C2C" w:rsidRPr="001E1A19" w:rsidRDefault="00B459BA" w:rsidP="001E1A19">
            <w:pPr>
              <w:autoSpaceDE w:val="0"/>
              <w:autoSpaceDN w:val="0"/>
              <w:adjustRightInd w:val="0"/>
              <w:rPr>
                <w:rFonts w:ascii="Arial" w:hAnsi="Arial" w:cs="Arial"/>
                <w:sz w:val="22"/>
              </w:rPr>
            </w:pPr>
            <w:r w:rsidRPr="001E1A19">
              <w:rPr>
                <w:rFonts w:ascii="Arial" w:hAnsi="Arial" w:cs="Arial"/>
                <w:b/>
                <w:bCs/>
                <w:color w:val="000000"/>
                <w:sz w:val="22"/>
              </w:rPr>
              <w:t xml:space="preserve">- </w:t>
            </w:r>
            <w:r w:rsidR="00950C2C" w:rsidRPr="001E1A19">
              <w:rPr>
                <w:rFonts w:ascii="Arial" w:hAnsi="Arial" w:cs="Arial"/>
                <w:sz w:val="22"/>
              </w:rPr>
              <w:t xml:space="preserve">Définir l’équivalence lors d’un </w:t>
            </w:r>
            <w:r w:rsidR="00950C2C" w:rsidRPr="00D95D82">
              <w:rPr>
                <w:rFonts w:ascii="Arial" w:hAnsi="Arial" w:cs="Arial"/>
                <w:sz w:val="22"/>
                <w:highlight w:val="green"/>
              </w:rPr>
              <w:t>dosage</w:t>
            </w:r>
            <w:r w:rsidR="00950C2C" w:rsidRPr="001E1A19">
              <w:rPr>
                <w:rFonts w:ascii="Arial" w:hAnsi="Arial" w:cs="Arial"/>
                <w:sz w:val="22"/>
              </w:rPr>
              <w:t>.</w:t>
            </w:r>
          </w:p>
          <w:p w14:paraId="77B72F1F" w14:textId="77777777" w:rsidR="00950C2C" w:rsidRDefault="00950C2C" w:rsidP="001E1A19">
            <w:pPr>
              <w:pStyle w:val="Default"/>
              <w:jc w:val="both"/>
              <w:rPr>
                <w:sz w:val="22"/>
                <w:szCs w:val="22"/>
              </w:rPr>
            </w:pPr>
            <w:r>
              <w:rPr>
                <w:rFonts w:ascii="Calibri" w:hAnsi="Calibri" w:cs="Calibri"/>
                <w:b/>
                <w:bCs/>
                <w:color w:val="0061AC"/>
                <w:sz w:val="23"/>
                <w:szCs w:val="23"/>
              </w:rPr>
              <w:t xml:space="preserve">- </w:t>
            </w:r>
            <w:r>
              <w:rPr>
                <w:sz w:val="22"/>
                <w:szCs w:val="22"/>
              </w:rPr>
              <w:t xml:space="preserve">Déterminer les concentrations des espèces présentes dans le milieu réactionnel au cours du dosage en utilisant éventuellement un tableau d’avancement. </w:t>
            </w:r>
          </w:p>
          <w:p w14:paraId="4997BE9C" w14:textId="27DF4234" w:rsidR="00950C2C" w:rsidRDefault="00950C2C" w:rsidP="001E1A19">
            <w:pPr>
              <w:pStyle w:val="Default"/>
              <w:jc w:val="both"/>
              <w:rPr>
                <w:sz w:val="22"/>
                <w:szCs w:val="22"/>
              </w:rPr>
            </w:pPr>
            <w:r>
              <w:rPr>
                <w:rFonts w:ascii="Calibri" w:hAnsi="Calibri" w:cs="Calibri"/>
                <w:b/>
                <w:bCs/>
                <w:color w:val="0061AC"/>
                <w:sz w:val="23"/>
                <w:szCs w:val="23"/>
              </w:rPr>
              <w:t xml:space="preserve">- </w:t>
            </w:r>
            <w:r>
              <w:rPr>
                <w:sz w:val="22"/>
                <w:szCs w:val="22"/>
              </w:rPr>
              <w:t>Déterminer la valeur de la concentration d’une solution inconnue.</w:t>
            </w:r>
          </w:p>
          <w:p w14:paraId="5D78345F" w14:textId="15D5CDE5" w:rsidR="00950C2C" w:rsidRDefault="00950C2C" w:rsidP="001E1A19">
            <w:pPr>
              <w:pStyle w:val="Default"/>
              <w:jc w:val="both"/>
              <w:rPr>
                <w:sz w:val="22"/>
                <w:szCs w:val="22"/>
              </w:rPr>
            </w:pPr>
            <w:r>
              <w:rPr>
                <w:rFonts w:ascii="Calibri" w:hAnsi="Calibri" w:cs="Calibri"/>
                <w:b/>
                <w:bCs/>
                <w:color w:val="0061AC"/>
                <w:sz w:val="23"/>
                <w:szCs w:val="23"/>
              </w:rPr>
              <w:t xml:space="preserve">- </w:t>
            </w:r>
            <w:r>
              <w:rPr>
                <w:sz w:val="22"/>
                <w:szCs w:val="22"/>
              </w:rPr>
              <w:t>Déterminer le volume à l’équivalence en exploitant une courbe de dosage pH-métrique.</w:t>
            </w:r>
          </w:p>
          <w:p w14:paraId="677E0836" w14:textId="46488383" w:rsidR="00950C2C" w:rsidRDefault="00950C2C" w:rsidP="001E1A19">
            <w:pPr>
              <w:pStyle w:val="Default"/>
              <w:jc w:val="both"/>
              <w:rPr>
                <w:sz w:val="22"/>
                <w:szCs w:val="22"/>
              </w:rPr>
            </w:pPr>
            <w:r>
              <w:rPr>
                <w:rFonts w:ascii="Calibri" w:hAnsi="Calibri" w:cs="Calibri"/>
                <w:b/>
                <w:bCs/>
                <w:color w:val="0061AC"/>
                <w:sz w:val="23"/>
                <w:szCs w:val="23"/>
              </w:rPr>
              <w:t xml:space="preserve">- </w:t>
            </w:r>
            <w:r>
              <w:rPr>
                <w:sz w:val="22"/>
                <w:szCs w:val="22"/>
              </w:rPr>
              <w:t xml:space="preserve">Estimer une valeur approchée de </w:t>
            </w:r>
            <w:proofErr w:type="spellStart"/>
            <w:r>
              <w:rPr>
                <w:sz w:val="22"/>
                <w:szCs w:val="22"/>
              </w:rPr>
              <w:t>pKa</w:t>
            </w:r>
            <w:proofErr w:type="spellEnd"/>
            <w:r>
              <w:rPr>
                <w:sz w:val="22"/>
                <w:szCs w:val="22"/>
              </w:rPr>
              <w:t xml:space="preserve"> par analyse d’une courbe de </w:t>
            </w:r>
            <w:r w:rsidRPr="00D95D82">
              <w:rPr>
                <w:sz w:val="22"/>
                <w:szCs w:val="22"/>
                <w:highlight w:val="green"/>
              </w:rPr>
              <w:t>dosage</w:t>
            </w:r>
            <w:r>
              <w:rPr>
                <w:sz w:val="22"/>
                <w:szCs w:val="22"/>
              </w:rPr>
              <w:t xml:space="preserve"> pH-métrique.</w:t>
            </w:r>
          </w:p>
          <w:p w14:paraId="71FA51B4" w14:textId="4FD4ECA6" w:rsidR="00210ABA" w:rsidRPr="00210ABA" w:rsidRDefault="00210ABA" w:rsidP="00210ABA">
            <w:pPr>
              <w:pStyle w:val="Default"/>
              <w:jc w:val="both"/>
              <w:rPr>
                <w:sz w:val="22"/>
              </w:rPr>
            </w:pPr>
            <w:r>
              <w:rPr>
                <w:b/>
                <w:bCs/>
                <w:sz w:val="22"/>
                <w:szCs w:val="22"/>
              </w:rPr>
              <w:t>Capacités expérimentales :</w:t>
            </w:r>
          </w:p>
          <w:p w14:paraId="3CBD32A9" w14:textId="26CF9BF7" w:rsidR="00210ABA" w:rsidRPr="00210ABA" w:rsidRDefault="00210ABA" w:rsidP="00210ABA">
            <w:pPr>
              <w:pStyle w:val="Default"/>
              <w:numPr>
                <w:ilvl w:val="0"/>
                <w:numId w:val="15"/>
              </w:numPr>
              <w:ind w:left="398"/>
              <w:jc w:val="both"/>
              <w:rPr>
                <w:sz w:val="22"/>
                <w:szCs w:val="22"/>
              </w:rPr>
            </w:pPr>
            <w:r>
              <w:rPr>
                <w:sz w:val="22"/>
                <w:szCs w:val="22"/>
              </w:rPr>
              <w:t>Estimer la valeur du volume à l’équivalence</w:t>
            </w:r>
            <w:r w:rsidR="00BE5E7A">
              <w:rPr>
                <w:sz w:val="22"/>
                <w:szCs w:val="22"/>
              </w:rPr>
              <w:t>.</w:t>
            </w:r>
          </w:p>
          <w:p w14:paraId="085ECD4E" w14:textId="5A2231BD" w:rsidR="00210ABA" w:rsidRPr="00210ABA" w:rsidRDefault="00210ABA" w:rsidP="00210ABA">
            <w:pPr>
              <w:pStyle w:val="Default"/>
              <w:numPr>
                <w:ilvl w:val="0"/>
                <w:numId w:val="15"/>
              </w:numPr>
              <w:ind w:left="398"/>
              <w:jc w:val="both"/>
            </w:pPr>
            <w:r>
              <w:t xml:space="preserve">Réaliser un </w:t>
            </w:r>
            <w:r w:rsidRPr="00BE5E7A">
              <w:rPr>
                <w:highlight w:val="green"/>
              </w:rPr>
              <w:t>dosage</w:t>
            </w:r>
            <w:r>
              <w:t xml:space="preserve"> par changement de couleur.</w:t>
            </w:r>
          </w:p>
          <w:p w14:paraId="513A36FE" w14:textId="453CDD68" w:rsidR="00210ABA" w:rsidRPr="00210ABA" w:rsidRDefault="00210ABA" w:rsidP="00210ABA">
            <w:pPr>
              <w:pStyle w:val="Default"/>
              <w:numPr>
                <w:ilvl w:val="0"/>
                <w:numId w:val="15"/>
              </w:numPr>
              <w:ind w:left="398"/>
              <w:jc w:val="both"/>
              <w:rPr>
                <w:sz w:val="22"/>
                <w:szCs w:val="22"/>
              </w:rPr>
            </w:pPr>
            <w:r>
              <w:rPr>
                <w:sz w:val="22"/>
                <w:szCs w:val="22"/>
              </w:rPr>
              <w:t xml:space="preserve">Réaliser un </w:t>
            </w:r>
            <w:r w:rsidRPr="00BE5E7A">
              <w:rPr>
                <w:sz w:val="22"/>
                <w:szCs w:val="22"/>
                <w:highlight w:val="green"/>
              </w:rPr>
              <w:t>dosage</w:t>
            </w:r>
            <w:r>
              <w:rPr>
                <w:sz w:val="22"/>
                <w:szCs w:val="22"/>
              </w:rPr>
              <w:t xml:space="preserve"> pH-métrique.</w:t>
            </w:r>
          </w:p>
          <w:p w14:paraId="6BEC44C3" w14:textId="0794555C" w:rsidR="00210ABA" w:rsidRPr="00210ABA" w:rsidRDefault="00210ABA" w:rsidP="00210ABA">
            <w:pPr>
              <w:pStyle w:val="Default"/>
              <w:numPr>
                <w:ilvl w:val="0"/>
                <w:numId w:val="15"/>
              </w:numPr>
              <w:ind w:left="398"/>
              <w:jc w:val="both"/>
            </w:pPr>
            <w:r>
              <w:t>Repérer une équivalence.</w:t>
            </w:r>
          </w:p>
          <w:p w14:paraId="0D95E347" w14:textId="64D7C415" w:rsidR="001E1A19" w:rsidRDefault="00210ABA" w:rsidP="00210ABA">
            <w:pPr>
              <w:pStyle w:val="Default"/>
              <w:numPr>
                <w:ilvl w:val="0"/>
                <w:numId w:val="15"/>
              </w:numPr>
              <w:ind w:left="398"/>
              <w:jc w:val="both"/>
              <w:rPr>
                <w:sz w:val="22"/>
                <w:szCs w:val="22"/>
              </w:rPr>
            </w:pPr>
            <w:r>
              <w:rPr>
                <w:sz w:val="22"/>
                <w:szCs w:val="22"/>
              </w:rPr>
              <w:t xml:space="preserve">Exploiter les incertitudes-types, obtenues par une évaluation de type </w:t>
            </w:r>
            <w:r>
              <w:rPr>
                <w:sz w:val="22"/>
                <w:szCs w:val="22"/>
              </w:rPr>
              <w:lastRenderedPageBreak/>
              <w:t xml:space="preserve">A, pour comparer un </w:t>
            </w:r>
            <w:r w:rsidRPr="00BE5E7A">
              <w:rPr>
                <w:sz w:val="22"/>
                <w:szCs w:val="22"/>
                <w:highlight w:val="green"/>
              </w:rPr>
              <w:t>dosage</w:t>
            </w:r>
            <w:r>
              <w:rPr>
                <w:sz w:val="22"/>
                <w:szCs w:val="22"/>
              </w:rPr>
              <w:t xml:space="preserve"> pH-métrique et un </w:t>
            </w:r>
            <w:r w:rsidRPr="00BE5E7A">
              <w:rPr>
                <w:sz w:val="22"/>
                <w:szCs w:val="22"/>
                <w:highlight w:val="green"/>
              </w:rPr>
              <w:t>dosage</w:t>
            </w:r>
            <w:r>
              <w:rPr>
                <w:sz w:val="22"/>
                <w:szCs w:val="22"/>
              </w:rPr>
              <w:t xml:space="preserve"> avec indicateur coloré.</w:t>
            </w:r>
          </w:p>
          <w:p w14:paraId="034861E0" w14:textId="7E8ADCBD" w:rsidR="001E1A19" w:rsidRPr="001E1A19" w:rsidRDefault="001E1A19" w:rsidP="001E1A19">
            <w:pPr>
              <w:pStyle w:val="Default"/>
              <w:jc w:val="both"/>
              <w:rPr>
                <w:sz w:val="22"/>
              </w:rPr>
            </w:pPr>
            <w:r>
              <w:rPr>
                <w:b/>
                <w:bCs/>
                <w:sz w:val="22"/>
                <w:szCs w:val="22"/>
              </w:rPr>
              <w:t>Capacités numériques :</w:t>
            </w:r>
            <w:r>
              <w:rPr>
                <w:sz w:val="22"/>
                <w:szCs w:val="22"/>
              </w:rPr>
              <w:t xml:space="preserve"> tracer une courbe de </w:t>
            </w:r>
            <w:r w:rsidRPr="00BE5E7A">
              <w:rPr>
                <w:sz w:val="22"/>
                <w:szCs w:val="22"/>
                <w:highlight w:val="green"/>
              </w:rPr>
              <w:t>dosage</w:t>
            </w:r>
            <w:r>
              <w:rPr>
                <w:sz w:val="22"/>
                <w:szCs w:val="22"/>
              </w:rPr>
              <w:t xml:space="preserve"> pH-métrique et déterminer le volume à l’équivalence à l’aide d’un logiciel.</w:t>
            </w:r>
          </w:p>
        </w:tc>
      </w:tr>
    </w:tbl>
    <w:p w14:paraId="762A74FC" w14:textId="77777777" w:rsidR="00B459BA" w:rsidRDefault="00B459BA" w:rsidP="008D4A83">
      <w:pPr>
        <w:autoSpaceDE w:val="0"/>
        <w:autoSpaceDN w:val="0"/>
        <w:adjustRightInd w:val="0"/>
        <w:spacing w:after="0" w:line="264" w:lineRule="auto"/>
        <w:jc w:val="left"/>
        <w:rPr>
          <w:rFonts w:ascii="Arial" w:hAnsi="Arial" w:cs="Arial"/>
          <w:b/>
          <w:bCs/>
          <w:color w:val="000000"/>
          <w:sz w:val="22"/>
          <w:u w:val="single"/>
        </w:rPr>
      </w:pPr>
    </w:p>
    <w:p w14:paraId="72B4B1CA" w14:textId="1B5710C1" w:rsidR="00E87775" w:rsidRPr="00E87775" w:rsidRDefault="00E87775" w:rsidP="008D4A83">
      <w:pPr>
        <w:autoSpaceDE w:val="0"/>
        <w:autoSpaceDN w:val="0"/>
        <w:adjustRightInd w:val="0"/>
        <w:spacing w:after="0" w:line="264" w:lineRule="auto"/>
        <w:jc w:val="left"/>
        <w:rPr>
          <w:rFonts w:ascii="Arial" w:hAnsi="Arial" w:cs="Arial"/>
          <w:b/>
          <w:bCs/>
          <w:color w:val="000000"/>
          <w:sz w:val="22"/>
          <w:u w:val="single"/>
        </w:rPr>
      </w:pPr>
      <w:r w:rsidRPr="00E87775">
        <w:rPr>
          <w:rFonts w:ascii="Arial" w:hAnsi="Arial" w:cs="Arial"/>
          <w:b/>
          <w:bCs/>
          <w:color w:val="000000"/>
          <w:sz w:val="22"/>
          <w:u w:val="single"/>
        </w:rPr>
        <w:t>Spécialité Physique-Chimie Terminale :</w:t>
      </w:r>
    </w:p>
    <w:p w14:paraId="0D012D04" w14:textId="06556E3C" w:rsidR="00E87775" w:rsidRDefault="00E87775" w:rsidP="008D4A83">
      <w:pPr>
        <w:autoSpaceDE w:val="0"/>
        <w:autoSpaceDN w:val="0"/>
        <w:adjustRightInd w:val="0"/>
        <w:spacing w:after="0" w:line="264" w:lineRule="auto"/>
        <w:jc w:val="left"/>
        <w:rPr>
          <w:rFonts w:ascii="Arial" w:hAnsi="Arial" w:cs="Arial"/>
          <w:color w:val="000000"/>
          <w:sz w:val="22"/>
        </w:rPr>
      </w:pPr>
      <w:r>
        <w:rPr>
          <w:rFonts w:ascii="Arial" w:hAnsi="Arial" w:cs="Arial"/>
          <w:color w:val="000000"/>
          <w:sz w:val="22"/>
        </w:rPr>
        <w:t>Partie Constitution et transformation de la matière :</w:t>
      </w:r>
    </w:p>
    <w:p w14:paraId="1672A554" w14:textId="1BD31BD0" w:rsidR="00AF6FE2" w:rsidRPr="005E0875" w:rsidRDefault="005E0875" w:rsidP="00EB7858">
      <w:pPr>
        <w:pStyle w:val="Paragraphedeliste"/>
        <w:numPr>
          <w:ilvl w:val="0"/>
          <w:numId w:val="12"/>
        </w:numPr>
        <w:autoSpaceDE w:val="0"/>
        <w:autoSpaceDN w:val="0"/>
        <w:adjustRightInd w:val="0"/>
        <w:spacing w:after="0" w:line="264" w:lineRule="auto"/>
        <w:jc w:val="left"/>
        <w:rPr>
          <w:rFonts w:ascii="Arial" w:hAnsi="Arial" w:cs="Arial"/>
          <w:b/>
          <w:bCs/>
          <w:color w:val="000000"/>
          <w:sz w:val="22"/>
        </w:rPr>
      </w:pPr>
      <w:r w:rsidRPr="005E0875">
        <w:rPr>
          <w:rFonts w:ascii="Arial" w:hAnsi="Arial" w:cs="Arial"/>
          <w:b/>
          <w:bCs/>
          <w:color w:val="000000"/>
          <w:sz w:val="22"/>
        </w:rPr>
        <w:t>Déterminer la composition d’un système par des méthodes physiques et chimiques</w:t>
      </w:r>
    </w:p>
    <w:p w14:paraId="0BEA2782" w14:textId="4CE601A1" w:rsidR="005E0875" w:rsidRDefault="005E0875" w:rsidP="0042627D">
      <w:pPr>
        <w:autoSpaceDE w:val="0"/>
        <w:autoSpaceDN w:val="0"/>
        <w:adjustRightInd w:val="0"/>
        <w:spacing w:after="0" w:line="264" w:lineRule="auto"/>
        <w:rPr>
          <w:rFonts w:ascii="Arial" w:hAnsi="Arial" w:cs="Arial"/>
          <w:color w:val="000000"/>
          <w:sz w:val="22"/>
        </w:rPr>
      </w:pPr>
      <w:r w:rsidRPr="00EE6C68">
        <w:rPr>
          <w:rFonts w:ascii="Arial" w:hAnsi="Arial" w:cs="Arial"/>
          <w:color w:val="000000"/>
          <w:sz w:val="22"/>
        </w:rPr>
        <w:t xml:space="preserve">La détermination, à l’échelle macroscopique, de la composition d’un système a débuté en classe de seconde et s’est enrichie en enseignement de spécialité de première par des mesures de grandeurs physiques, des </w:t>
      </w:r>
      <w:r w:rsidRPr="009D5D89">
        <w:rPr>
          <w:rFonts w:ascii="Arial" w:hAnsi="Arial" w:cs="Arial"/>
          <w:color w:val="000000"/>
          <w:sz w:val="22"/>
          <w:highlight w:val="green"/>
        </w:rPr>
        <w:t>dosages</w:t>
      </w:r>
      <w:r w:rsidRPr="00EE6C68">
        <w:rPr>
          <w:rFonts w:ascii="Arial" w:hAnsi="Arial" w:cs="Arial"/>
          <w:color w:val="000000"/>
          <w:sz w:val="22"/>
        </w:rPr>
        <w:t xml:space="preserve"> par étalonnage et des </w:t>
      </w:r>
      <w:r w:rsidRPr="009D5D89">
        <w:rPr>
          <w:rFonts w:ascii="Arial" w:hAnsi="Arial" w:cs="Arial"/>
          <w:color w:val="000000"/>
          <w:sz w:val="22"/>
          <w:highlight w:val="cyan"/>
        </w:rPr>
        <w:t>titrages</w:t>
      </w:r>
      <w:r w:rsidRPr="00EE6C68">
        <w:rPr>
          <w:rFonts w:ascii="Arial" w:hAnsi="Arial" w:cs="Arial"/>
          <w:color w:val="000000"/>
          <w:sz w:val="22"/>
        </w:rPr>
        <w:t xml:space="preserve">. L’objectif de cette partie est de compléter ces méthodes d’investigation de la matière en abordant de nouvelles lois générales liant des grandeurs physiques aux concentrations et de nouvelles méthodes de suivi de </w:t>
      </w:r>
      <w:r w:rsidRPr="009D5D89">
        <w:rPr>
          <w:rFonts w:ascii="Arial" w:hAnsi="Arial" w:cs="Arial"/>
          <w:color w:val="000000"/>
          <w:sz w:val="22"/>
          <w:highlight w:val="cyan"/>
        </w:rPr>
        <w:t>titrages</w:t>
      </w:r>
      <w:r w:rsidRPr="00EE6C68">
        <w:rPr>
          <w:rFonts w:ascii="Arial" w:hAnsi="Arial" w:cs="Arial"/>
          <w:color w:val="000000"/>
          <w:sz w:val="22"/>
        </w:rPr>
        <w:t xml:space="preserve"> par pH-métrie et </w:t>
      </w:r>
      <w:r w:rsidRPr="009D5D89">
        <w:rPr>
          <w:rFonts w:ascii="Arial" w:hAnsi="Arial" w:cs="Arial"/>
          <w:color w:val="000000"/>
          <w:sz w:val="22"/>
        </w:rPr>
        <w:t>conductimétrie</w:t>
      </w:r>
      <w:r w:rsidRPr="00EE6C68">
        <w:rPr>
          <w:rFonts w:ascii="Arial" w:hAnsi="Arial" w:cs="Arial"/>
          <w:color w:val="000000"/>
          <w:sz w:val="22"/>
        </w:rPr>
        <w:t>. Une attention particulière est portée aux notations pour éviter la confusion entre grandeurs à l’équivalence et grandeurs à l’équilibre.</w:t>
      </w:r>
    </w:p>
    <w:p w14:paraId="60D1B3F9" w14:textId="77777777" w:rsidR="005E0875" w:rsidRPr="005E0875" w:rsidRDefault="005E0875" w:rsidP="005E0875">
      <w:pPr>
        <w:autoSpaceDE w:val="0"/>
        <w:autoSpaceDN w:val="0"/>
        <w:adjustRightInd w:val="0"/>
        <w:spacing w:after="0" w:line="264" w:lineRule="auto"/>
        <w:jc w:val="left"/>
        <w:rPr>
          <w:rFonts w:ascii="Arial" w:hAnsi="Arial" w:cs="Arial"/>
          <w:color w:val="000000"/>
          <w:sz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4320"/>
        <w:gridCol w:w="4320"/>
      </w:tblGrid>
      <w:tr w:rsidR="00985B6F" w:rsidRPr="00DD1080" w14:paraId="5AF62602" w14:textId="77777777" w:rsidTr="009D50E4">
        <w:tc>
          <w:tcPr>
            <w:tcW w:w="10762" w:type="dxa"/>
            <w:gridSpan w:val="3"/>
          </w:tcPr>
          <w:p w14:paraId="12BC4029" w14:textId="767BCF4B" w:rsidR="00985B6F" w:rsidRPr="00DD1080" w:rsidRDefault="00985B6F" w:rsidP="0042627D">
            <w:pPr>
              <w:autoSpaceDE w:val="0"/>
              <w:autoSpaceDN w:val="0"/>
              <w:adjustRightInd w:val="0"/>
              <w:spacing w:line="264" w:lineRule="auto"/>
              <w:rPr>
                <w:rFonts w:ascii="Arial" w:hAnsi="Arial" w:cs="Arial"/>
                <w:b/>
                <w:bCs/>
                <w:color w:val="000000"/>
                <w:sz w:val="22"/>
              </w:rPr>
            </w:pPr>
            <w:r w:rsidRPr="00DD1080">
              <w:rPr>
                <w:rFonts w:ascii="Arial" w:hAnsi="Arial" w:cs="Arial"/>
                <w:b/>
                <w:bCs/>
                <w:color w:val="000000"/>
                <w:sz w:val="22"/>
              </w:rPr>
              <w:t>C- Analyser un système par des méthodes chimiques</w:t>
            </w:r>
          </w:p>
        </w:tc>
      </w:tr>
      <w:tr w:rsidR="00985B6F" w14:paraId="40C58A6A" w14:textId="77777777" w:rsidTr="009D50E4">
        <w:tc>
          <w:tcPr>
            <w:tcW w:w="2122" w:type="dxa"/>
            <w:tcBorders>
              <w:right w:val="single" w:sz="4" w:space="0" w:color="auto"/>
            </w:tcBorders>
          </w:tcPr>
          <w:p w14:paraId="301CEEA6" w14:textId="77777777" w:rsidR="00985B6F" w:rsidRDefault="00985B6F" w:rsidP="009D50E4">
            <w:pPr>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60FC1A90" w14:textId="77777777" w:rsidR="00985B6F" w:rsidRPr="00615B5B" w:rsidRDefault="00985B6F" w:rsidP="009D50E4">
            <w:pPr>
              <w:autoSpaceDE w:val="0"/>
              <w:autoSpaceDN w:val="0"/>
              <w:adjustRightInd w:val="0"/>
              <w:jc w:val="center"/>
              <w:rPr>
                <w:rFonts w:ascii="Arial" w:hAnsi="Arial" w:cs="Arial"/>
                <w:color w:val="000000"/>
                <w:sz w:val="22"/>
              </w:rPr>
            </w:pPr>
            <w:r w:rsidRPr="00FF1F51">
              <w:rPr>
                <w:rFonts w:ascii="Arial" w:hAnsi="Arial" w:cs="Arial"/>
                <w:b/>
                <w:bCs/>
                <w:color w:val="000000"/>
                <w:sz w:val="22"/>
              </w:rPr>
              <w:t>Notions et contenus</w:t>
            </w:r>
          </w:p>
        </w:tc>
        <w:tc>
          <w:tcPr>
            <w:tcW w:w="4320" w:type="dxa"/>
            <w:tcBorders>
              <w:top w:val="single" w:sz="4" w:space="0" w:color="auto"/>
              <w:left w:val="single" w:sz="4" w:space="0" w:color="auto"/>
              <w:right w:val="single" w:sz="4" w:space="0" w:color="auto"/>
            </w:tcBorders>
          </w:tcPr>
          <w:p w14:paraId="4293F25C" w14:textId="77777777" w:rsidR="00985B6F" w:rsidRPr="00615B5B" w:rsidRDefault="00985B6F" w:rsidP="009D50E4">
            <w:pPr>
              <w:autoSpaceDE w:val="0"/>
              <w:autoSpaceDN w:val="0"/>
              <w:adjustRightInd w:val="0"/>
              <w:jc w:val="center"/>
              <w:rPr>
                <w:rFonts w:ascii="Arial" w:hAnsi="Arial" w:cs="Arial"/>
                <w:color w:val="000000"/>
                <w:sz w:val="22"/>
              </w:rPr>
            </w:pPr>
            <w:r w:rsidRPr="00FF1F51">
              <w:rPr>
                <w:rFonts w:ascii="Arial" w:hAnsi="Arial" w:cs="Arial"/>
                <w:b/>
                <w:bCs/>
                <w:color w:val="000000"/>
                <w:sz w:val="22"/>
              </w:rPr>
              <w:t>Capacités exigibles</w:t>
            </w:r>
          </w:p>
        </w:tc>
      </w:tr>
      <w:tr w:rsidR="00985B6F" w14:paraId="13757F40" w14:textId="77777777" w:rsidTr="009D50E4">
        <w:tc>
          <w:tcPr>
            <w:tcW w:w="2122" w:type="dxa"/>
            <w:tcBorders>
              <w:right w:val="single" w:sz="4" w:space="0" w:color="auto"/>
            </w:tcBorders>
          </w:tcPr>
          <w:p w14:paraId="755BD9EC" w14:textId="77777777" w:rsidR="00985B6F" w:rsidRDefault="00985B6F" w:rsidP="009D50E4">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4E4E1CFB" w14:textId="6DF3FFCB" w:rsidR="00E93DE2" w:rsidRDefault="00E93DE2" w:rsidP="00E93DE2">
            <w:pPr>
              <w:pStyle w:val="Default"/>
              <w:jc w:val="both"/>
              <w:rPr>
                <w:sz w:val="22"/>
              </w:rPr>
            </w:pPr>
            <w:r w:rsidRPr="00E93DE2">
              <w:rPr>
                <w:sz w:val="22"/>
                <w:szCs w:val="22"/>
                <w:highlight w:val="cyan"/>
              </w:rPr>
              <w:t>Titrage</w:t>
            </w:r>
            <w:r>
              <w:rPr>
                <w:sz w:val="22"/>
                <w:szCs w:val="22"/>
              </w:rPr>
              <w:t xml:space="preserve"> avec suivi pH-métrique.</w:t>
            </w:r>
          </w:p>
          <w:p w14:paraId="5FC435A2" w14:textId="5861D7C5" w:rsidR="00985B6F" w:rsidRPr="00985B6F" w:rsidRDefault="00985B6F" w:rsidP="0042627D">
            <w:pPr>
              <w:autoSpaceDE w:val="0"/>
              <w:autoSpaceDN w:val="0"/>
              <w:adjustRightInd w:val="0"/>
              <w:rPr>
                <w:rFonts w:ascii="Arial" w:hAnsi="Arial" w:cs="Arial"/>
                <w:color w:val="000000"/>
                <w:sz w:val="22"/>
              </w:rPr>
            </w:pPr>
            <w:r w:rsidRPr="00E93DE2">
              <w:rPr>
                <w:rFonts w:ascii="Arial" w:hAnsi="Arial" w:cs="Arial"/>
                <w:color w:val="000000"/>
                <w:sz w:val="22"/>
                <w:highlight w:val="cyan"/>
              </w:rPr>
              <w:t>Titrage</w:t>
            </w:r>
            <w:r w:rsidRPr="00637C52">
              <w:rPr>
                <w:rFonts w:ascii="Arial" w:hAnsi="Arial" w:cs="Arial"/>
                <w:color w:val="000000"/>
                <w:sz w:val="22"/>
              </w:rPr>
              <w:t xml:space="preserve"> avec </w:t>
            </w:r>
            <w:r w:rsidRPr="00E93DE2">
              <w:rPr>
                <w:rFonts w:ascii="Arial" w:hAnsi="Arial" w:cs="Arial"/>
                <w:color w:val="000000"/>
                <w:sz w:val="22"/>
              </w:rPr>
              <w:t>suivi conductimétrique</w:t>
            </w:r>
            <w:r w:rsidRPr="00637C52">
              <w:rPr>
                <w:rFonts w:ascii="Arial" w:hAnsi="Arial" w:cs="Arial"/>
                <w:color w:val="000000"/>
                <w:sz w:val="22"/>
              </w:rPr>
              <w:t>.</w:t>
            </w:r>
          </w:p>
        </w:tc>
        <w:tc>
          <w:tcPr>
            <w:tcW w:w="4320" w:type="dxa"/>
            <w:tcBorders>
              <w:left w:val="single" w:sz="4" w:space="0" w:color="auto"/>
              <w:bottom w:val="single" w:sz="4" w:space="0" w:color="auto"/>
              <w:right w:val="single" w:sz="4" w:space="0" w:color="auto"/>
            </w:tcBorders>
          </w:tcPr>
          <w:p w14:paraId="4AB027AB" w14:textId="2AC7C6D6" w:rsidR="006131EA" w:rsidRDefault="006131EA" w:rsidP="006131EA">
            <w:pPr>
              <w:pStyle w:val="Default"/>
              <w:jc w:val="both"/>
              <w:rPr>
                <w:sz w:val="22"/>
                <w:szCs w:val="22"/>
              </w:rPr>
            </w:pPr>
            <w:r>
              <w:rPr>
                <w:sz w:val="22"/>
                <w:szCs w:val="22"/>
              </w:rPr>
              <w:t xml:space="preserve">Exploiter un </w:t>
            </w:r>
            <w:r w:rsidRPr="006131EA">
              <w:rPr>
                <w:sz w:val="22"/>
                <w:szCs w:val="22"/>
                <w:highlight w:val="cyan"/>
              </w:rPr>
              <w:t>titrage</w:t>
            </w:r>
            <w:r>
              <w:rPr>
                <w:sz w:val="22"/>
                <w:szCs w:val="22"/>
              </w:rPr>
              <w:t xml:space="preserve"> pour déterminer une quantité de matière, une concentration ou une masse.</w:t>
            </w:r>
          </w:p>
          <w:p w14:paraId="62EE9A78" w14:textId="77777777" w:rsidR="006131EA" w:rsidRDefault="006131EA" w:rsidP="006131EA">
            <w:pPr>
              <w:pStyle w:val="Default"/>
              <w:jc w:val="both"/>
              <w:rPr>
                <w:sz w:val="22"/>
                <w:szCs w:val="22"/>
              </w:rPr>
            </w:pPr>
            <w:r>
              <w:rPr>
                <w:sz w:val="22"/>
                <w:szCs w:val="22"/>
              </w:rPr>
              <w:t xml:space="preserve">Dans le cas d’un </w:t>
            </w:r>
            <w:r w:rsidRPr="006131EA">
              <w:rPr>
                <w:sz w:val="22"/>
                <w:szCs w:val="22"/>
                <w:highlight w:val="cyan"/>
              </w:rPr>
              <w:t>titrage</w:t>
            </w:r>
            <w:r>
              <w:rPr>
                <w:sz w:val="22"/>
                <w:szCs w:val="22"/>
              </w:rPr>
              <w:t xml:space="preserve"> avec suivi conductimétrique, justifier qualitativement l’évolution de la pente de la courbe à l’aide de données sur les conductivités ioniques molaires. </w:t>
            </w:r>
          </w:p>
          <w:p w14:paraId="76A8D524" w14:textId="3CD74D93" w:rsidR="006131EA" w:rsidRDefault="006131EA" w:rsidP="006131EA">
            <w:pPr>
              <w:pStyle w:val="Default"/>
              <w:jc w:val="both"/>
              <w:rPr>
                <w:sz w:val="22"/>
                <w:szCs w:val="22"/>
              </w:rPr>
            </w:pPr>
            <w:r>
              <w:rPr>
                <w:i/>
                <w:iCs/>
                <w:sz w:val="22"/>
                <w:szCs w:val="22"/>
              </w:rPr>
              <w:t xml:space="preserve">Mettre en œuvre le suivi pH-métrique d’un </w:t>
            </w:r>
            <w:r w:rsidRPr="006131EA">
              <w:rPr>
                <w:i/>
                <w:iCs/>
                <w:sz w:val="22"/>
                <w:szCs w:val="22"/>
                <w:highlight w:val="cyan"/>
              </w:rPr>
              <w:t>titrage</w:t>
            </w:r>
            <w:r>
              <w:rPr>
                <w:i/>
                <w:iCs/>
                <w:sz w:val="22"/>
                <w:szCs w:val="22"/>
              </w:rPr>
              <w:t xml:space="preserve"> ayant pour support une réaction acide-base. </w:t>
            </w:r>
          </w:p>
          <w:p w14:paraId="054A6E48" w14:textId="57802292" w:rsidR="00985B6F" w:rsidRPr="00985B6F" w:rsidRDefault="00985B6F" w:rsidP="0042627D">
            <w:pPr>
              <w:autoSpaceDE w:val="0"/>
              <w:autoSpaceDN w:val="0"/>
              <w:adjustRightInd w:val="0"/>
              <w:spacing w:line="264" w:lineRule="auto"/>
              <w:rPr>
                <w:rFonts w:ascii="Arial" w:hAnsi="Arial" w:cs="Arial"/>
                <w:color w:val="000000"/>
                <w:sz w:val="22"/>
              </w:rPr>
            </w:pPr>
            <w:r w:rsidRPr="00637C52">
              <w:rPr>
                <w:rFonts w:ascii="Arial" w:hAnsi="Arial" w:cs="Arial"/>
                <w:i/>
                <w:iCs/>
                <w:color w:val="000000"/>
                <w:sz w:val="22"/>
              </w:rPr>
              <w:t xml:space="preserve">Mettre en œuvre le </w:t>
            </w:r>
            <w:r w:rsidRPr="006131EA">
              <w:rPr>
                <w:rFonts w:ascii="Arial" w:hAnsi="Arial" w:cs="Arial"/>
                <w:i/>
                <w:iCs/>
                <w:color w:val="000000"/>
                <w:sz w:val="22"/>
              </w:rPr>
              <w:t>suivi conductimétrique</w:t>
            </w:r>
            <w:r w:rsidRPr="00637C52">
              <w:rPr>
                <w:rFonts w:ascii="Arial" w:hAnsi="Arial" w:cs="Arial"/>
                <w:i/>
                <w:iCs/>
                <w:color w:val="000000"/>
                <w:sz w:val="22"/>
              </w:rPr>
              <w:t xml:space="preserve"> d’un </w:t>
            </w:r>
            <w:r w:rsidRPr="006131EA">
              <w:rPr>
                <w:rFonts w:ascii="Arial" w:hAnsi="Arial" w:cs="Arial"/>
                <w:i/>
                <w:iCs/>
                <w:color w:val="000000"/>
                <w:sz w:val="22"/>
                <w:highlight w:val="cyan"/>
              </w:rPr>
              <w:t>titrage</w:t>
            </w:r>
            <w:r w:rsidRPr="00637C52">
              <w:rPr>
                <w:rFonts w:ascii="Arial" w:hAnsi="Arial" w:cs="Arial"/>
                <w:i/>
                <w:iCs/>
                <w:color w:val="000000"/>
                <w:sz w:val="22"/>
              </w:rPr>
              <w:t>.</w:t>
            </w:r>
          </w:p>
        </w:tc>
      </w:tr>
    </w:tbl>
    <w:p w14:paraId="76C145A6" w14:textId="11149186" w:rsidR="00985B6F" w:rsidRDefault="00985B6F" w:rsidP="008D4A83">
      <w:pPr>
        <w:autoSpaceDE w:val="0"/>
        <w:autoSpaceDN w:val="0"/>
        <w:adjustRightInd w:val="0"/>
        <w:spacing w:after="0" w:line="264" w:lineRule="auto"/>
        <w:jc w:val="left"/>
        <w:rPr>
          <w:rFonts w:ascii="Arial" w:hAnsi="Arial" w:cs="Arial"/>
          <w:color w:val="000000"/>
          <w:sz w:val="22"/>
        </w:rPr>
      </w:pPr>
    </w:p>
    <w:p w14:paraId="48270477" w14:textId="75E6D7AF" w:rsidR="006131EA" w:rsidRPr="005E0875" w:rsidRDefault="006131EA" w:rsidP="006131EA">
      <w:pPr>
        <w:pStyle w:val="Paragraphedeliste"/>
        <w:numPr>
          <w:ilvl w:val="0"/>
          <w:numId w:val="12"/>
        </w:numPr>
        <w:autoSpaceDE w:val="0"/>
        <w:autoSpaceDN w:val="0"/>
        <w:adjustRightInd w:val="0"/>
        <w:spacing w:after="0" w:line="264" w:lineRule="auto"/>
        <w:jc w:val="left"/>
        <w:rPr>
          <w:rFonts w:ascii="Arial" w:hAnsi="Arial" w:cs="Arial"/>
          <w:b/>
          <w:bCs/>
          <w:color w:val="000000"/>
          <w:sz w:val="22"/>
        </w:rPr>
      </w:pPr>
      <w:r>
        <w:rPr>
          <w:rFonts w:ascii="Arial" w:hAnsi="Arial" w:cs="Arial"/>
          <w:b/>
          <w:bCs/>
          <w:color w:val="000000"/>
          <w:sz w:val="22"/>
        </w:rPr>
        <w:t>Prévoir l’état final d’un système, siège d’une transformation chimique</w:t>
      </w:r>
    </w:p>
    <w:p w14:paraId="5D1F8A6F" w14:textId="1E0EAC7A" w:rsidR="006131EA" w:rsidRDefault="006131EA" w:rsidP="008D4A83">
      <w:pPr>
        <w:autoSpaceDE w:val="0"/>
        <w:autoSpaceDN w:val="0"/>
        <w:adjustRightInd w:val="0"/>
        <w:spacing w:after="0" w:line="264" w:lineRule="auto"/>
        <w:jc w:val="left"/>
        <w:rPr>
          <w:rFonts w:ascii="Arial" w:hAnsi="Arial" w:cs="Arial"/>
          <w:color w:val="000000"/>
          <w:sz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62"/>
      </w:tblGrid>
      <w:tr w:rsidR="006131EA" w:rsidRPr="00DD1080" w14:paraId="7F4D9E84" w14:textId="77777777" w:rsidTr="00EF40AA">
        <w:tc>
          <w:tcPr>
            <w:tcW w:w="10762" w:type="dxa"/>
          </w:tcPr>
          <w:p w14:paraId="605A326E" w14:textId="1F28A1AC" w:rsidR="006131EA" w:rsidRPr="00DD1080" w:rsidRDefault="006131EA" w:rsidP="00EF40AA">
            <w:pPr>
              <w:autoSpaceDE w:val="0"/>
              <w:autoSpaceDN w:val="0"/>
              <w:adjustRightInd w:val="0"/>
              <w:spacing w:line="264" w:lineRule="auto"/>
              <w:rPr>
                <w:rFonts w:ascii="Arial" w:hAnsi="Arial" w:cs="Arial"/>
                <w:b/>
                <w:bCs/>
                <w:color w:val="000000"/>
                <w:sz w:val="22"/>
              </w:rPr>
            </w:pPr>
            <w:r>
              <w:rPr>
                <w:rFonts w:ascii="Arial" w:hAnsi="Arial" w:cs="Arial"/>
                <w:b/>
                <w:bCs/>
                <w:color w:val="000000"/>
                <w:sz w:val="22"/>
              </w:rPr>
              <w:t>B</w:t>
            </w:r>
            <w:r w:rsidRPr="00DD1080">
              <w:rPr>
                <w:rFonts w:ascii="Arial" w:hAnsi="Arial" w:cs="Arial"/>
                <w:b/>
                <w:bCs/>
                <w:color w:val="000000"/>
                <w:sz w:val="22"/>
              </w:rPr>
              <w:t xml:space="preserve">- </w:t>
            </w:r>
            <w:r>
              <w:rPr>
                <w:rFonts w:ascii="Arial" w:hAnsi="Arial" w:cs="Arial"/>
                <w:b/>
                <w:bCs/>
                <w:color w:val="000000"/>
                <w:sz w:val="22"/>
              </w:rPr>
              <w:t>Comparer la force des acides et des bases</w:t>
            </w:r>
          </w:p>
        </w:tc>
      </w:tr>
    </w:tbl>
    <w:p w14:paraId="79D00176" w14:textId="006DFB40" w:rsidR="006131EA" w:rsidRPr="006131EA" w:rsidRDefault="006131EA" w:rsidP="006131EA">
      <w:pPr>
        <w:autoSpaceDE w:val="0"/>
        <w:autoSpaceDN w:val="0"/>
        <w:adjustRightInd w:val="0"/>
        <w:spacing w:after="0" w:line="240" w:lineRule="auto"/>
        <w:jc w:val="left"/>
        <w:rPr>
          <w:rFonts w:ascii="Arial" w:hAnsi="Arial" w:cs="Arial"/>
          <w:color w:val="000000"/>
          <w:sz w:val="22"/>
        </w:rPr>
      </w:pPr>
      <w:r w:rsidRPr="006131EA">
        <w:rPr>
          <w:rFonts w:ascii="Arial" w:hAnsi="Arial" w:cs="Arial"/>
          <w:color w:val="000000"/>
          <w:sz w:val="22"/>
        </w:rPr>
        <w:t xml:space="preserve">Justifier le choix d’un indicateur coloré lors d’un </w:t>
      </w:r>
      <w:r w:rsidRPr="006131EA">
        <w:rPr>
          <w:rFonts w:ascii="Arial" w:hAnsi="Arial" w:cs="Arial"/>
          <w:color w:val="000000"/>
          <w:sz w:val="22"/>
          <w:highlight w:val="cyan"/>
        </w:rPr>
        <w:t>titrage</w:t>
      </w:r>
      <w:r>
        <w:rPr>
          <w:rFonts w:ascii="Arial" w:hAnsi="Arial" w:cs="Arial"/>
          <w:color w:val="000000"/>
          <w:sz w:val="22"/>
        </w:rPr>
        <w:t>.</w:t>
      </w:r>
    </w:p>
    <w:p w14:paraId="2294F927" w14:textId="77777777" w:rsidR="006131EA" w:rsidRDefault="006131EA" w:rsidP="008D4A83">
      <w:pPr>
        <w:autoSpaceDE w:val="0"/>
        <w:autoSpaceDN w:val="0"/>
        <w:adjustRightInd w:val="0"/>
        <w:spacing w:after="0" w:line="264" w:lineRule="auto"/>
        <w:jc w:val="left"/>
        <w:rPr>
          <w:rFonts w:ascii="Arial" w:hAnsi="Arial" w:cs="Arial"/>
          <w:color w:val="000000"/>
          <w:sz w:val="22"/>
        </w:rPr>
      </w:pPr>
    </w:p>
    <w:p w14:paraId="10D001E5" w14:textId="30E7912A" w:rsidR="005307E2" w:rsidRPr="000D1A08" w:rsidRDefault="005307E2" w:rsidP="008D4A83">
      <w:pPr>
        <w:autoSpaceDE w:val="0"/>
        <w:autoSpaceDN w:val="0"/>
        <w:adjustRightInd w:val="0"/>
        <w:spacing w:after="0" w:line="264" w:lineRule="auto"/>
        <w:jc w:val="left"/>
        <w:rPr>
          <w:rFonts w:ascii="Arial" w:hAnsi="Arial" w:cs="Arial"/>
          <w:b/>
          <w:bCs/>
          <w:color w:val="000000"/>
          <w:sz w:val="22"/>
          <w:u w:val="single"/>
        </w:rPr>
      </w:pPr>
      <w:r w:rsidRPr="000D1A08">
        <w:rPr>
          <w:rFonts w:ascii="Arial" w:hAnsi="Arial" w:cs="Arial"/>
          <w:b/>
          <w:bCs/>
          <w:color w:val="000000"/>
          <w:sz w:val="22"/>
          <w:u w:val="single"/>
        </w:rPr>
        <w:t>Capacités expérimentales :</w:t>
      </w:r>
    </w:p>
    <w:p w14:paraId="2DB61851" w14:textId="2E84BF59" w:rsidR="00623584" w:rsidRPr="006131EA" w:rsidRDefault="00623584" w:rsidP="006131EA">
      <w:pPr>
        <w:pStyle w:val="Default"/>
        <w:rPr>
          <w:rFonts w:ascii="Times New Roman" w:eastAsiaTheme="minorHAnsi" w:hAnsi="Times New Roman" w:cs="Times New Roman"/>
          <w:lang w:eastAsia="en-US"/>
        </w:rPr>
      </w:pPr>
      <w:r w:rsidRPr="00623584">
        <w:rPr>
          <w:rFonts w:ascii="Symbol" w:hAnsi="Symbol" w:cs="Symbol"/>
          <w:sz w:val="23"/>
          <w:szCs w:val="23"/>
        </w:rPr>
        <w:t xml:space="preserve"> </w:t>
      </w:r>
      <w:r w:rsidR="006131EA" w:rsidRPr="006131EA">
        <w:rPr>
          <w:sz w:val="22"/>
          <w:szCs w:val="22"/>
        </w:rPr>
        <w:t xml:space="preserve">Mettre en œuvre le protocole expérimental d’un </w:t>
      </w:r>
      <w:r w:rsidR="006131EA" w:rsidRPr="006131EA">
        <w:rPr>
          <w:sz w:val="22"/>
          <w:szCs w:val="22"/>
          <w:highlight w:val="cyan"/>
        </w:rPr>
        <w:t>titrage</w:t>
      </w:r>
      <w:r w:rsidRPr="00623584">
        <w:rPr>
          <w:sz w:val="22"/>
        </w:rPr>
        <w:t>.</w:t>
      </w:r>
    </w:p>
    <w:p w14:paraId="6E70D766" w14:textId="1D4505D2" w:rsidR="005307E2" w:rsidRDefault="005307E2" w:rsidP="008D4A83">
      <w:pPr>
        <w:autoSpaceDE w:val="0"/>
        <w:autoSpaceDN w:val="0"/>
        <w:adjustRightInd w:val="0"/>
        <w:spacing w:after="0" w:line="264" w:lineRule="auto"/>
        <w:jc w:val="left"/>
        <w:rPr>
          <w:rFonts w:ascii="Arial" w:hAnsi="Arial" w:cs="Arial"/>
          <w:color w:val="000000"/>
          <w:sz w:val="22"/>
        </w:rPr>
      </w:pPr>
    </w:p>
    <w:p w14:paraId="78BDAB18" w14:textId="5CD5106D" w:rsidR="00A92997" w:rsidRPr="00E87775" w:rsidRDefault="00A92997" w:rsidP="00A92997">
      <w:pPr>
        <w:autoSpaceDE w:val="0"/>
        <w:autoSpaceDN w:val="0"/>
        <w:adjustRightInd w:val="0"/>
        <w:spacing w:after="0" w:line="264" w:lineRule="auto"/>
        <w:jc w:val="left"/>
        <w:rPr>
          <w:rFonts w:ascii="Arial" w:hAnsi="Arial" w:cs="Arial"/>
          <w:b/>
          <w:bCs/>
          <w:color w:val="000000"/>
          <w:sz w:val="22"/>
          <w:u w:val="single"/>
        </w:rPr>
      </w:pPr>
      <w:r w:rsidRPr="00E87775">
        <w:rPr>
          <w:rFonts w:ascii="Arial" w:hAnsi="Arial" w:cs="Arial"/>
          <w:b/>
          <w:bCs/>
          <w:color w:val="000000"/>
          <w:sz w:val="22"/>
          <w:u w:val="single"/>
        </w:rPr>
        <w:t xml:space="preserve">Spécialité </w:t>
      </w:r>
      <w:r>
        <w:rPr>
          <w:rFonts w:ascii="Arial" w:hAnsi="Arial" w:cs="Arial"/>
          <w:b/>
          <w:bCs/>
          <w:color w:val="000000"/>
          <w:sz w:val="22"/>
          <w:u w:val="single"/>
        </w:rPr>
        <w:t>ST</w:t>
      </w:r>
      <w:r w:rsidR="00F528D6">
        <w:rPr>
          <w:rFonts w:ascii="Arial" w:hAnsi="Arial" w:cs="Arial"/>
          <w:b/>
          <w:bCs/>
          <w:color w:val="000000"/>
          <w:sz w:val="22"/>
          <w:u w:val="single"/>
        </w:rPr>
        <w:t xml:space="preserve">SS </w:t>
      </w:r>
      <w:r w:rsidRPr="00E87775">
        <w:rPr>
          <w:rFonts w:ascii="Arial" w:hAnsi="Arial" w:cs="Arial"/>
          <w:b/>
          <w:bCs/>
          <w:color w:val="000000"/>
          <w:sz w:val="22"/>
          <w:u w:val="single"/>
        </w:rPr>
        <w:t>Terminale :</w:t>
      </w:r>
    </w:p>
    <w:p w14:paraId="1F59B095" w14:textId="77777777" w:rsidR="00A92997" w:rsidRDefault="00A92997" w:rsidP="00A92997">
      <w:pPr>
        <w:autoSpaceDE w:val="0"/>
        <w:autoSpaceDN w:val="0"/>
        <w:adjustRightInd w:val="0"/>
        <w:spacing w:after="0" w:line="264" w:lineRule="auto"/>
        <w:jc w:val="left"/>
        <w:rPr>
          <w:rFonts w:ascii="Arial" w:hAnsi="Arial" w:cs="Arial"/>
          <w:color w:val="000000"/>
          <w:sz w:val="22"/>
        </w:rPr>
      </w:pPr>
    </w:p>
    <w:p w14:paraId="4E3187C1" w14:textId="4818A776" w:rsidR="00A92997" w:rsidRDefault="00A92997" w:rsidP="00A92997">
      <w:pPr>
        <w:autoSpaceDE w:val="0"/>
        <w:autoSpaceDN w:val="0"/>
        <w:adjustRightInd w:val="0"/>
        <w:spacing w:after="0" w:line="264" w:lineRule="auto"/>
        <w:jc w:val="left"/>
        <w:rPr>
          <w:rFonts w:ascii="Arial" w:hAnsi="Arial" w:cs="Arial"/>
          <w:b/>
          <w:bCs/>
          <w:color w:val="000000"/>
          <w:sz w:val="22"/>
        </w:rPr>
      </w:pPr>
      <w:r>
        <w:rPr>
          <w:rFonts w:ascii="Arial" w:hAnsi="Arial" w:cs="Arial"/>
          <w:b/>
          <w:bCs/>
          <w:color w:val="000000"/>
          <w:sz w:val="22"/>
        </w:rPr>
        <w:t>Thème 1 : Prévenir et sécuriser</w:t>
      </w:r>
    </w:p>
    <w:p w14:paraId="74DD2B63" w14:textId="63D666C7" w:rsidR="00A92997" w:rsidRDefault="00A92997" w:rsidP="00A92997">
      <w:pPr>
        <w:autoSpaceDE w:val="0"/>
        <w:autoSpaceDN w:val="0"/>
        <w:adjustRightInd w:val="0"/>
        <w:spacing w:after="0" w:line="264" w:lineRule="auto"/>
        <w:jc w:val="left"/>
        <w:rPr>
          <w:rFonts w:ascii="Arial" w:hAnsi="Arial" w:cs="Arial"/>
          <w:b/>
          <w:bCs/>
          <w:color w:val="000000"/>
          <w:sz w:val="22"/>
        </w:rPr>
      </w:pPr>
    </w:p>
    <w:p w14:paraId="3331DD33" w14:textId="4AB8D274" w:rsidR="00A92997" w:rsidRDefault="00A92997" w:rsidP="00A92997">
      <w:pPr>
        <w:autoSpaceDE w:val="0"/>
        <w:autoSpaceDN w:val="0"/>
        <w:adjustRightInd w:val="0"/>
        <w:spacing w:after="0" w:line="264" w:lineRule="auto"/>
        <w:jc w:val="left"/>
        <w:rPr>
          <w:rFonts w:ascii="Arial" w:hAnsi="Arial" w:cs="Arial"/>
          <w:b/>
          <w:bCs/>
          <w:color w:val="000000"/>
          <w:sz w:val="22"/>
        </w:rPr>
      </w:pPr>
      <w:r>
        <w:rPr>
          <w:rFonts w:ascii="Arial" w:hAnsi="Arial" w:cs="Arial"/>
          <w:b/>
          <w:bCs/>
          <w:color w:val="000000"/>
          <w:sz w:val="22"/>
        </w:rPr>
        <w:t>La sécurité physico-chimique dans l’alimentation</w:t>
      </w:r>
    </w:p>
    <w:p w14:paraId="2F6E992A" w14:textId="40F69EC0" w:rsidR="00A92997" w:rsidRDefault="00A92997" w:rsidP="00A92997">
      <w:pPr>
        <w:autoSpaceDE w:val="0"/>
        <w:autoSpaceDN w:val="0"/>
        <w:adjustRightInd w:val="0"/>
        <w:spacing w:after="0" w:line="264" w:lineRule="auto"/>
        <w:jc w:val="left"/>
        <w:rPr>
          <w:rFonts w:ascii="Arial" w:hAnsi="Arial" w:cs="Arial"/>
          <w:b/>
          <w:bCs/>
          <w:color w:val="000000"/>
          <w:sz w:val="22"/>
        </w:rPr>
      </w:pPr>
    </w:p>
    <w:p w14:paraId="5034F1F5" w14:textId="486AABB1" w:rsidR="00A92997" w:rsidRDefault="00A92997" w:rsidP="00A92997">
      <w:pPr>
        <w:autoSpaceDE w:val="0"/>
        <w:autoSpaceDN w:val="0"/>
        <w:adjustRightInd w:val="0"/>
        <w:spacing w:after="0" w:line="264" w:lineRule="auto"/>
        <w:jc w:val="left"/>
        <w:rPr>
          <w:rFonts w:ascii="Arial" w:hAnsi="Arial" w:cs="Arial"/>
          <w:b/>
          <w:bCs/>
          <w:color w:val="000000"/>
          <w:sz w:val="22"/>
        </w:rPr>
      </w:pPr>
      <w:r>
        <w:rPr>
          <w:rFonts w:ascii="Arial" w:hAnsi="Arial" w:cs="Arial"/>
          <w:b/>
          <w:bCs/>
          <w:color w:val="000000"/>
          <w:sz w:val="22"/>
        </w:rPr>
        <w:t>Comment la qualité chimique des aliments est-elle repérée ?</w:t>
      </w:r>
    </w:p>
    <w:p w14:paraId="3F499159" w14:textId="0459DA54" w:rsidR="00A92997" w:rsidRDefault="00A92997" w:rsidP="00A92997">
      <w:pPr>
        <w:autoSpaceDE w:val="0"/>
        <w:autoSpaceDN w:val="0"/>
        <w:adjustRightInd w:val="0"/>
        <w:spacing w:after="0" w:line="264" w:lineRule="auto"/>
        <w:jc w:val="left"/>
        <w:rPr>
          <w:rFonts w:ascii="Arial" w:hAnsi="Arial" w:cs="Arial"/>
          <w:b/>
          <w:bCs/>
          <w:color w:val="000000"/>
          <w:sz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4320"/>
        <w:gridCol w:w="4320"/>
      </w:tblGrid>
      <w:tr w:rsidR="00A92997" w14:paraId="01F9A0EF" w14:textId="77777777" w:rsidTr="00EF40AA">
        <w:tc>
          <w:tcPr>
            <w:tcW w:w="2122" w:type="dxa"/>
            <w:tcBorders>
              <w:right w:val="single" w:sz="4" w:space="0" w:color="auto"/>
            </w:tcBorders>
          </w:tcPr>
          <w:p w14:paraId="02542BDA" w14:textId="77777777" w:rsidR="00A92997" w:rsidRDefault="00A92997" w:rsidP="00EF40AA">
            <w:pPr>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7222EB29" w14:textId="77777777" w:rsidR="00A92997" w:rsidRPr="00615B5B" w:rsidRDefault="00A92997" w:rsidP="00EF40AA">
            <w:pPr>
              <w:autoSpaceDE w:val="0"/>
              <w:autoSpaceDN w:val="0"/>
              <w:adjustRightInd w:val="0"/>
              <w:jc w:val="center"/>
              <w:rPr>
                <w:rFonts w:ascii="Arial" w:hAnsi="Arial" w:cs="Arial"/>
                <w:color w:val="000000"/>
                <w:sz w:val="22"/>
              </w:rPr>
            </w:pPr>
            <w:r w:rsidRPr="00FF1F51">
              <w:rPr>
                <w:rFonts w:ascii="Arial" w:hAnsi="Arial" w:cs="Arial"/>
                <w:b/>
                <w:bCs/>
                <w:color w:val="000000"/>
                <w:sz w:val="22"/>
              </w:rPr>
              <w:t>Notions et contenus</w:t>
            </w:r>
          </w:p>
        </w:tc>
        <w:tc>
          <w:tcPr>
            <w:tcW w:w="4320" w:type="dxa"/>
            <w:tcBorders>
              <w:top w:val="single" w:sz="4" w:space="0" w:color="auto"/>
              <w:left w:val="single" w:sz="4" w:space="0" w:color="auto"/>
              <w:right w:val="single" w:sz="4" w:space="0" w:color="auto"/>
            </w:tcBorders>
          </w:tcPr>
          <w:p w14:paraId="40A4811A" w14:textId="689F3DF7" w:rsidR="00A92997" w:rsidRPr="00615B5B" w:rsidRDefault="00A92997" w:rsidP="00EF40AA">
            <w:pPr>
              <w:autoSpaceDE w:val="0"/>
              <w:autoSpaceDN w:val="0"/>
              <w:adjustRightInd w:val="0"/>
              <w:jc w:val="center"/>
              <w:rPr>
                <w:rFonts w:ascii="Arial" w:hAnsi="Arial" w:cs="Arial"/>
                <w:color w:val="000000"/>
                <w:sz w:val="22"/>
              </w:rPr>
            </w:pPr>
            <w:r w:rsidRPr="00FF1F51">
              <w:rPr>
                <w:rFonts w:ascii="Arial" w:hAnsi="Arial" w:cs="Arial"/>
                <w:b/>
                <w:bCs/>
                <w:color w:val="000000"/>
                <w:sz w:val="22"/>
              </w:rPr>
              <w:t>C</w:t>
            </w:r>
            <w:r>
              <w:rPr>
                <w:rFonts w:ascii="Arial" w:hAnsi="Arial" w:cs="Arial"/>
                <w:b/>
                <w:bCs/>
                <w:color w:val="000000"/>
                <w:sz w:val="22"/>
              </w:rPr>
              <w:t>onnaissances et c</w:t>
            </w:r>
            <w:r w:rsidRPr="00FF1F51">
              <w:rPr>
                <w:rFonts w:ascii="Arial" w:hAnsi="Arial" w:cs="Arial"/>
                <w:b/>
                <w:bCs/>
                <w:color w:val="000000"/>
                <w:sz w:val="22"/>
              </w:rPr>
              <w:t>apacités exigibles</w:t>
            </w:r>
          </w:p>
        </w:tc>
      </w:tr>
      <w:tr w:rsidR="00A92997" w14:paraId="2D668A14" w14:textId="77777777" w:rsidTr="00EF40AA">
        <w:tc>
          <w:tcPr>
            <w:tcW w:w="2122" w:type="dxa"/>
            <w:tcBorders>
              <w:right w:val="single" w:sz="4" w:space="0" w:color="auto"/>
            </w:tcBorders>
          </w:tcPr>
          <w:p w14:paraId="609FA62C" w14:textId="77777777" w:rsidR="00A92997" w:rsidRDefault="00A92997" w:rsidP="00EF40AA">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6ACCD499" w14:textId="1C3E9EF1" w:rsidR="00A92997" w:rsidRPr="00985B6F" w:rsidRDefault="00E50142" w:rsidP="00E50142">
            <w:pPr>
              <w:pStyle w:val="Default"/>
              <w:jc w:val="both"/>
              <w:rPr>
                <w:sz w:val="22"/>
              </w:rPr>
            </w:pPr>
            <w:r>
              <w:rPr>
                <w:sz w:val="22"/>
                <w:szCs w:val="22"/>
              </w:rPr>
              <w:t xml:space="preserve">Contrôle de la qualité nutritionnelle d’un aliment par </w:t>
            </w:r>
            <w:r w:rsidRPr="00E50142">
              <w:rPr>
                <w:sz w:val="22"/>
                <w:szCs w:val="22"/>
                <w:highlight w:val="green"/>
              </w:rPr>
              <w:t>dosage</w:t>
            </w:r>
            <w:r w:rsidR="00A92997" w:rsidRPr="00637C52">
              <w:rPr>
                <w:sz w:val="22"/>
              </w:rPr>
              <w:t>.</w:t>
            </w:r>
          </w:p>
        </w:tc>
        <w:tc>
          <w:tcPr>
            <w:tcW w:w="4320" w:type="dxa"/>
            <w:tcBorders>
              <w:left w:val="single" w:sz="4" w:space="0" w:color="auto"/>
              <w:bottom w:val="single" w:sz="4" w:space="0" w:color="auto"/>
              <w:right w:val="single" w:sz="4" w:space="0" w:color="auto"/>
            </w:tcBorders>
          </w:tcPr>
          <w:p w14:paraId="00D2ADEA" w14:textId="4F1A4124" w:rsidR="00A92997" w:rsidRPr="00985B6F" w:rsidRDefault="00E50142" w:rsidP="00E50142">
            <w:pPr>
              <w:pStyle w:val="Default"/>
              <w:jc w:val="both"/>
              <w:rPr>
                <w:sz w:val="22"/>
              </w:rPr>
            </w:pPr>
            <w:r>
              <w:rPr>
                <w:sz w:val="22"/>
                <w:szCs w:val="22"/>
              </w:rPr>
              <w:t xml:space="preserve">Analyser et interpréter des résultats de tests de détection ou de </w:t>
            </w:r>
            <w:r w:rsidRPr="00E50142">
              <w:rPr>
                <w:sz w:val="22"/>
                <w:szCs w:val="22"/>
                <w:highlight w:val="green"/>
              </w:rPr>
              <w:t>dosages</w:t>
            </w:r>
            <w:r>
              <w:rPr>
                <w:sz w:val="22"/>
                <w:szCs w:val="22"/>
              </w:rPr>
              <w:t xml:space="preserve"> mettant en évidence la présence dans les aliments </w:t>
            </w:r>
            <w:r>
              <w:rPr>
                <w:sz w:val="22"/>
                <w:szCs w:val="22"/>
              </w:rPr>
              <w:lastRenderedPageBreak/>
              <w:t>de substances potentiellement dangereuses au-delà d’un seuil identifié.</w:t>
            </w:r>
          </w:p>
        </w:tc>
      </w:tr>
    </w:tbl>
    <w:p w14:paraId="06197793" w14:textId="77777777" w:rsidR="00A92997" w:rsidRDefault="00A92997" w:rsidP="00A92997">
      <w:pPr>
        <w:autoSpaceDE w:val="0"/>
        <w:autoSpaceDN w:val="0"/>
        <w:adjustRightInd w:val="0"/>
        <w:spacing w:after="0" w:line="264" w:lineRule="auto"/>
        <w:jc w:val="left"/>
        <w:rPr>
          <w:rFonts w:ascii="Arial" w:hAnsi="Arial" w:cs="Arial"/>
          <w:b/>
          <w:bCs/>
          <w:color w:val="000000"/>
          <w:sz w:val="22"/>
        </w:rPr>
      </w:pPr>
    </w:p>
    <w:p w14:paraId="614B77C6" w14:textId="202021E2" w:rsidR="00FD65AB" w:rsidRDefault="00FD65AB" w:rsidP="00FD65AB">
      <w:pPr>
        <w:autoSpaceDE w:val="0"/>
        <w:autoSpaceDN w:val="0"/>
        <w:adjustRightInd w:val="0"/>
        <w:spacing w:after="0" w:line="264" w:lineRule="auto"/>
        <w:jc w:val="left"/>
        <w:rPr>
          <w:rFonts w:ascii="Arial" w:hAnsi="Arial" w:cs="Arial"/>
          <w:b/>
          <w:bCs/>
          <w:color w:val="000000"/>
          <w:sz w:val="22"/>
        </w:rPr>
      </w:pPr>
      <w:r>
        <w:rPr>
          <w:rFonts w:ascii="Arial" w:hAnsi="Arial" w:cs="Arial"/>
          <w:b/>
          <w:bCs/>
          <w:color w:val="000000"/>
          <w:sz w:val="22"/>
        </w:rPr>
        <w:t>La sécurité chimique dans l’environnement</w:t>
      </w:r>
    </w:p>
    <w:p w14:paraId="273ECE42" w14:textId="77777777" w:rsidR="00FD65AB" w:rsidRDefault="00FD65AB" w:rsidP="00FD65AB">
      <w:pPr>
        <w:autoSpaceDE w:val="0"/>
        <w:autoSpaceDN w:val="0"/>
        <w:adjustRightInd w:val="0"/>
        <w:spacing w:after="0" w:line="264" w:lineRule="auto"/>
        <w:jc w:val="left"/>
        <w:rPr>
          <w:rFonts w:ascii="Arial" w:hAnsi="Arial" w:cs="Arial"/>
          <w:b/>
          <w:bCs/>
          <w:color w:val="000000"/>
          <w:sz w:val="22"/>
        </w:rPr>
      </w:pPr>
    </w:p>
    <w:p w14:paraId="2F7B7FF6" w14:textId="72CA0815" w:rsidR="00FD65AB" w:rsidRDefault="00FD65AB" w:rsidP="00FD65AB">
      <w:pPr>
        <w:autoSpaceDE w:val="0"/>
        <w:autoSpaceDN w:val="0"/>
        <w:adjustRightInd w:val="0"/>
        <w:spacing w:after="0" w:line="264" w:lineRule="auto"/>
        <w:jc w:val="left"/>
        <w:rPr>
          <w:rFonts w:ascii="Arial" w:hAnsi="Arial" w:cs="Arial"/>
          <w:b/>
          <w:bCs/>
          <w:color w:val="000000"/>
          <w:sz w:val="22"/>
        </w:rPr>
      </w:pPr>
      <w:r>
        <w:rPr>
          <w:rFonts w:ascii="Arial" w:hAnsi="Arial" w:cs="Arial"/>
          <w:b/>
          <w:bCs/>
          <w:color w:val="000000"/>
          <w:sz w:val="22"/>
        </w:rPr>
        <w:t>Comment la qualité de l’eau est-elle contrôlée ?</w:t>
      </w:r>
    </w:p>
    <w:p w14:paraId="2FE8CCDF" w14:textId="77777777" w:rsidR="00FD65AB" w:rsidRDefault="00FD65AB" w:rsidP="00FD65AB">
      <w:pPr>
        <w:autoSpaceDE w:val="0"/>
        <w:autoSpaceDN w:val="0"/>
        <w:adjustRightInd w:val="0"/>
        <w:spacing w:after="0" w:line="264" w:lineRule="auto"/>
        <w:jc w:val="left"/>
        <w:rPr>
          <w:rFonts w:ascii="Arial" w:hAnsi="Arial" w:cs="Arial"/>
          <w:b/>
          <w:bCs/>
          <w:color w:val="000000"/>
          <w:sz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4320"/>
        <w:gridCol w:w="4320"/>
      </w:tblGrid>
      <w:tr w:rsidR="00FD65AB" w14:paraId="2A84074A" w14:textId="77777777" w:rsidTr="00EF40AA">
        <w:tc>
          <w:tcPr>
            <w:tcW w:w="2122" w:type="dxa"/>
            <w:tcBorders>
              <w:right w:val="single" w:sz="4" w:space="0" w:color="auto"/>
            </w:tcBorders>
          </w:tcPr>
          <w:p w14:paraId="11084BF3" w14:textId="77777777" w:rsidR="00FD65AB" w:rsidRDefault="00FD65AB" w:rsidP="00EF40AA">
            <w:pPr>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065660F4" w14:textId="77777777" w:rsidR="00FD65AB" w:rsidRPr="00615B5B" w:rsidRDefault="00FD65AB" w:rsidP="00EF40AA">
            <w:pPr>
              <w:autoSpaceDE w:val="0"/>
              <w:autoSpaceDN w:val="0"/>
              <w:adjustRightInd w:val="0"/>
              <w:jc w:val="center"/>
              <w:rPr>
                <w:rFonts w:ascii="Arial" w:hAnsi="Arial" w:cs="Arial"/>
                <w:color w:val="000000"/>
                <w:sz w:val="22"/>
              </w:rPr>
            </w:pPr>
            <w:r w:rsidRPr="00FF1F51">
              <w:rPr>
                <w:rFonts w:ascii="Arial" w:hAnsi="Arial" w:cs="Arial"/>
                <w:b/>
                <w:bCs/>
                <w:color w:val="000000"/>
                <w:sz w:val="22"/>
              </w:rPr>
              <w:t>Notions et contenus</w:t>
            </w:r>
          </w:p>
        </w:tc>
        <w:tc>
          <w:tcPr>
            <w:tcW w:w="4320" w:type="dxa"/>
            <w:tcBorders>
              <w:top w:val="single" w:sz="4" w:space="0" w:color="auto"/>
              <w:left w:val="single" w:sz="4" w:space="0" w:color="auto"/>
              <w:right w:val="single" w:sz="4" w:space="0" w:color="auto"/>
            </w:tcBorders>
          </w:tcPr>
          <w:p w14:paraId="3AD2228B" w14:textId="77777777" w:rsidR="00FD65AB" w:rsidRPr="00615B5B" w:rsidRDefault="00FD65AB" w:rsidP="00EF40AA">
            <w:pPr>
              <w:autoSpaceDE w:val="0"/>
              <w:autoSpaceDN w:val="0"/>
              <w:adjustRightInd w:val="0"/>
              <w:jc w:val="center"/>
              <w:rPr>
                <w:rFonts w:ascii="Arial" w:hAnsi="Arial" w:cs="Arial"/>
                <w:color w:val="000000"/>
                <w:sz w:val="22"/>
              </w:rPr>
            </w:pPr>
            <w:r w:rsidRPr="00FF1F51">
              <w:rPr>
                <w:rFonts w:ascii="Arial" w:hAnsi="Arial" w:cs="Arial"/>
                <w:b/>
                <w:bCs/>
                <w:color w:val="000000"/>
                <w:sz w:val="22"/>
              </w:rPr>
              <w:t>C</w:t>
            </w:r>
            <w:r>
              <w:rPr>
                <w:rFonts w:ascii="Arial" w:hAnsi="Arial" w:cs="Arial"/>
                <w:b/>
                <w:bCs/>
                <w:color w:val="000000"/>
                <w:sz w:val="22"/>
              </w:rPr>
              <w:t>onnaissances et c</w:t>
            </w:r>
            <w:r w:rsidRPr="00FF1F51">
              <w:rPr>
                <w:rFonts w:ascii="Arial" w:hAnsi="Arial" w:cs="Arial"/>
                <w:b/>
                <w:bCs/>
                <w:color w:val="000000"/>
                <w:sz w:val="22"/>
              </w:rPr>
              <w:t>apacités exigibles</w:t>
            </w:r>
          </w:p>
        </w:tc>
      </w:tr>
      <w:tr w:rsidR="00FD65AB" w14:paraId="5E6DEFBE" w14:textId="77777777" w:rsidTr="00EF40AA">
        <w:tc>
          <w:tcPr>
            <w:tcW w:w="2122" w:type="dxa"/>
            <w:tcBorders>
              <w:right w:val="single" w:sz="4" w:space="0" w:color="auto"/>
            </w:tcBorders>
          </w:tcPr>
          <w:p w14:paraId="26185EBA" w14:textId="77777777" w:rsidR="00FD65AB" w:rsidRDefault="00FD65AB" w:rsidP="00EF40AA">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0FF6CBEE" w14:textId="27B9A4D4" w:rsidR="00FD65AB" w:rsidRPr="00985B6F" w:rsidRDefault="00FD65AB" w:rsidP="00EF40AA">
            <w:pPr>
              <w:pStyle w:val="Default"/>
              <w:jc w:val="both"/>
              <w:rPr>
                <w:sz w:val="22"/>
              </w:rPr>
            </w:pPr>
            <w:r>
              <w:rPr>
                <w:sz w:val="22"/>
                <w:szCs w:val="22"/>
              </w:rPr>
              <w:t xml:space="preserve">Équivalence d’un </w:t>
            </w:r>
            <w:r w:rsidRPr="00FD65AB">
              <w:rPr>
                <w:sz w:val="22"/>
                <w:szCs w:val="22"/>
                <w:highlight w:val="green"/>
              </w:rPr>
              <w:t>dosage</w:t>
            </w:r>
            <w:r>
              <w:rPr>
                <w:sz w:val="22"/>
                <w:szCs w:val="22"/>
              </w:rPr>
              <w:t xml:space="preserve"> par </w:t>
            </w:r>
            <w:r w:rsidRPr="00FD65AB">
              <w:rPr>
                <w:sz w:val="22"/>
                <w:szCs w:val="22"/>
                <w:highlight w:val="cyan"/>
              </w:rPr>
              <w:t>titrage</w:t>
            </w:r>
            <w:r>
              <w:rPr>
                <w:sz w:val="22"/>
                <w:szCs w:val="22"/>
              </w:rPr>
              <w:t>.</w:t>
            </w:r>
          </w:p>
        </w:tc>
        <w:tc>
          <w:tcPr>
            <w:tcW w:w="4320" w:type="dxa"/>
            <w:tcBorders>
              <w:left w:val="single" w:sz="4" w:space="0" w:color="auto"/>
              <w:bottom w:val="single" w:sz="4" w:space="0" w:color="auto"/>
              <w:right w:val="single" w:sz="4" w:space="0" w:color="auto"/>
            </w:tcBorders>
          </w:tcPr>
          <w:p w14:paraId="09FA3272" w14:textId="3F8F0DE1" w:rsidR="00FD65AB" w:rsidRPr="00985B6F" w:rsidRDefault="00FD65AB" w:rsidP="00EF40AA">
            <w:pPr>
              <w:pStyle w:val="Default"/>
              <w:jc w:val="both"/>
              <w:rPr>
                <w:sz w:val="22"/>
              </w:rPr>
            </w:pPr>
            <w:r>
              <w:rPr>
                <w:i/>
                <w:iCs/>
                <w:sz w:val="22"/>
                <w:szCs w:val="22"/>
              </w:rPr>
              <w:t xml:space="preserve">Mettre en œuvre un </w:t>
            </w:r>
            <w:r w:rsidRPr="00FD65AB">
              <w:rPr>
                <w:i/>
                <w:iCs/>
                <w:sz w:val="22"/>
                <w:szCs w:val="22"/>
                <w:highlight w:val="green"/>
              </w:rPr>
              <w:t>dosage</w:t>
            </w:r>
            <w:r>
              <w:rPr>
                <w:i/>
                <w:iCs/>
                <w:sz w:val="22"/>
                <w:szCs w:val="22"/>
              </w:rPr>
              <w:t xml:space="preserve"> conductimétrique d’une espèce ionique (sulfate, nitrate, ion métallique, etc.) présente dans une eau. Interpréter qualitativement l’allure d’une courbe de </w:t>
            </w:r>
            <w:r w:rsidRPr="00FD65AB">
              <w:rPr>
                <w:i/>
                <w:iCs/>
                <w:sz w:val="22"/>
                <w:szCs w:val="22"/>
                <w:highlight w:val="green"/>
              </w:rPr>
              <w:t>dosage</w:t>
            </w:r>
            <w:r>
              <w:rPr>
                <w:i/>
                <w:iCs/>
                <w:sz w:val="22"/>
                <w:szCs w:val="22"/>
              </w:rPr>
              <w:t xml:space="preserve"> conductimétrique. </w:t>
            </w:r>
            <w:r>
              <w:rPr>
                <w:sz w:val="22"/>
                <w:szCs w:val="22"/>
              </w:rPr>
              <w:t>Repérer et exploiter l’équivalence.</w:t>
            </w:r>
          </w:p>
        </w:tc>
      </w:tr>
    </w:tbl>
    <w:p w14:paraId="3A932BEF" w14:textId="77777777" w:rsidR="00FD65AB" w:rsidRDefault="00FD65AB" w:rsidP="00FD65AB">
      <w:pPr>
        <w:autoSpaceDE w:val="0"/>
        <w:autoSpaceDN w:val="0"/>
        <w:adjustRightInd w:val="0"/>
        <w:spacing w:after="0" w:line="264" w:lineRule="auto"/>
        <w:jc w:val="left"/>
        <w:rPr>
          <w:rFonts w:ascii="Arial" w:hAnsi="Arial" w:cs="Arial"/>
          <w:b/>
          <w:bCs/>
          <w:color w:val="000000"/>
          <w:sz w:val="22"/>
        </w:rPr>
      </w:pPr>
    </w:p>
    <w:p w14:paraId="469C90A2" w14:textId="70FDD03A" w:rsidR="009F157A" w:rsidRDefault="009F157A" w:rsidP="009F157A">
      <w:pPr>
        <w:autoSpaceDE w:val="0"/>
        <w:autoSpaceDN w:val="0"/>
        <w:adjustRightInd w:val="0"/>
        <w:spacing w:after="0" w:line="264" w:lineRule="auto"/>
        <w:jc w:val="left"/>
        <w:rPr>
          <w:rFonts w:ascii="Arial" w:hAnsi="Arial" w:cs="Arial"/>
          <w:b/>
          <w:bCs/>
          <w:color w:val="000000"/>
          <w:sz w:val="22"/>
        </w:rPr>
      </w:pPr>
      <w:r>
        <w:rPr>
          <w:rFonts w:ascii="Arial" w:hAnsi="Arial" w:cs="Arial"/>
          <w:b/>
          <w:bCs/>
          <w:color w:val="000000"/>
          <w:sz w:val="22"/>
        </w:rPr>
        <w:t>Thème 2 : Analyser et diagnostiquer</w:t>
      </w:r>
    </w:p>
    <w:p w14:paraId="7F656B71" w14:textId="77777777" w:rsidR="009F157A" w:rsidRDefault="009F157A" w:rsidP="009F157A">
      <w:pPr>
        <w:autoSpaceDE w:val="0"/>
        <w:autoSpaceDN w:val="0"/>
        <w:adjustRightInd w:val="0"/>
        <w:spacing w:after="0" w:line="264" w:lineRule="auto"/>
        <w:jc w:val="left"/>
        <w:rPr>
          <w:rFonts w:ascii="Arial" w:hAnsi="Arial" w:cs="Arial"/>
          <w:b/>
          <w:bCs/>
          <w:color w:val="000000"/>
          <w:sz w:val="22"/>
        </w:rPr>
      </w:pPr>
    </w:p>
    <w:p w14:paraId="70D7D106" w14:textId="1C3012D0" w:rsidR="009F157A" w:rsidRDefault="009F157A" w:rsidP="009F157A">
      <w:pPr>
        <w:autoSpaceDE w:val="0"/>
        <w:autoSpaceDN w:val="0"/>
        <w:adjustRightInd w:val="0"/>
        <w:spacing w:after="0" w:line="264" w:lineRule="auto"/>
        <w:jc w:val="left"/>
        <w:rPr>
          <w:rFonts w:ascii="Arial" w:hAnsi="Arial" w:cs="Arial"/>
          <w:b/>
          <w:bCs/>
          <w:color w:val="000000"/>
          <w:sz w:val="22"/>
        </w:rPr>
      </w:pPr>
      <w:r>
        <w:rPr>
          <w:rFonts w:ascii="Arial" w:hAnsi="Arial" w:cs="Arial"/>
          <w:b/>
          <w:bCs/>
          <w:color w:val="000000"/>
          <w:sz w:val="22"/>
        </w:rPr>
        <w:t>L’analyse chimique pour le contrôle de la composition des milieux biologiques et naturels</w:t>
      </w:r>
    </w:p>
    <w:p w14:paraId="227AC081" w14:textId="77777777" w:rsidR="009F157A" w:rsidRDefault="009F157A" w:rsidP="009F157A">
      <w:pPr>
        <w:autoSpaceDE w:val="0"/>
        <w:autoSpaceDN w:val="0"/>
        <w:adjustRightInd w:val="0"/>
        <w:spacing w:after="0" w:line="264" w:lineRule="auto"/>
        <w:jc w:val="left"/>
        <w:rPr>
          <w:rFonts w:ascii="Arial" w:hAnsi="Arial" w:cs="Arial"/>
          <w:b/>
          <w:bCs/>
          <w:color w:val="000000"/>
          <w:sz w:val="22"/>
        </w:rPr>
      </w:pPr>
    </w:p>
    <w:p w14:paraId="5A37C8F0" w14:textId="1FED84E5" w:rsidR="009F157A" w:rsidRDefault="009F157A" w:rsidP="009F157A">
      <w:pPr>
        <w:autoSpaceDE w:val="0"/>
        <w:autoSpaceDN w:val="0"/>
        <w:adjustRightInd w:val="0"/>
        <w:spacing w:after="0" w:line="264" w:lineRule="auto"/>
        <w:jc w:val="left"/>
        <w:rPr>
          <w:rFonts w:ascii="Arial" w:hAnsi="Arial" w:cs="Arial"/>
          <w:b/>
          <w:bCs/>
          <w:color w:val="000000"/>
          <w:sz w:val="22"/>
        </w:rPr>
      </w:pPr>
      <w:r>
        <w:rPr>
          <w:rFonts w:ascii="Arial" w:hAnsi="Arial" w:cs="Arial"/>
          <w:b/>
          <w:bCs/>
          <w:color w:val="000000"/>
          <w:sz w:val="22"/>
        </w:rPr>
        <w:t>Sur quels principes chimiques sont fondées les analyses médicales ?</w:t>
      </w:r>
    </w:p>
    <w:p w14:paraId="2924823F" w14:textId="77777777" w:rsidR="009F157A" w:rsidRDefault="009F157A" w:rsidP="009F157A">
      <w:pPr>
        <w:autoSpaceDE w:val="0"/>
        <w:autoSpaceDN w:val="0"/>
        <w:adjustRightInd w:val="0"/>
        <w:spacing w:after="0" w:line="264" w:lineRule="auto"/>
        <w:jc w:val="left"/>
        <w:rPr>
          <w:rFonts w:ascii="Arial" w:hAnsi="Arial" w:cs="Arial"/>
          <w:b/>
          <w:bCs/>
          <w:color w:val="000000"/>
          <w:sz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4320"/>
        <w:gridCol w:w="4320"/>
      </w:tblGrid>
      <w:tr w:rsidR="009F157A" w14:paraId="5F7468DF" w14:textId="77777777" w:rsidTr="00EF40AA">
        <w:tc>
          <w:tcPr>
            <w:tcW w:w="2122" w:type="dxa"/>
            <w:tcBorders>
              <w:right w:val="single" w:sz="4" w:space="0" w:color="auto"/>
            </w:tcBorders>
          </w:tcPr>
          <w:p w14:paraId="78A5634E" w14:textId="77777777" w:rsidR="009F157A" w:rsidRDefault="009F157A" w:rsidP="00EF40AA">
            <w:pPr>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7BDF9EEB" w14:textId="77777777" w:rsidR="009F157A" w:rsidRPr="00615B5B" w:rsidRDefault="009F157A" w:rsidP="00EF40AA">
            <w:pPr>
              <w:autoSpaceDE w:val="0"/>
              <w:autoSpaceDN w:val="0"/>
              <w:adjustRightInd w:val="0"/>
              <w:jc w:val="center"/>
              <w:rPr>
                <w:rFonts w:ascii="Arial" w:hAnsi="Arial" w:cs="Arial"/>
                <w:color w:val="000000"/>
                <w:sz w:val="22"/>
              </w:rPr>
            </w:pPr>
            <w:r w:rsidRPr="00FF1F51">
              <w:rPr>
                <w:rFonts w:ascii="Arial" w:hAnsi="Arial" w:cs="Arial"/>
                <w:b/>
                <w:bCs/>
                <w:color w:val="000000"/>
                <w:sz w:val="22"/>
              </w:rPr>
              <w:t>Notions et contenus</w:t>
            </w:r>
          </w:p>
        </w:tc>
        <w:tc>
          <w:tcPr>
            <w:tcW w:w="4320" w:type="dxa"/>
            <w:tcBorders>
              <w:top w:val="single" w:sz="4" w:space="0" w:color="auto"/>
              <w:left w:val="single" w:sz="4" w:space="0" w:color="auto"/>
              <w:right w:val="single" w:sz="4" w:space="0" w:color="auto"/>
            </w:tcBorders>
          </w:tcPr>
          <w:p w14:paraId="4CE099AD" w14:textId="77777777" w:rsidR="009F157A" w:rsidRPr="00615B5B" w:rsidRDefault="009F157A" w:rsidP="00EF40AA">
            <w:pPr>
              <w:autoSpaceDE w:val="0"/>
              <w:autoSpaceDN w:val="0"/>
              <w:adjustRightInd w:val="0"/>
              <w:jc w:val="center"/>
              <w:rPr>
                <w:rFonts w:ascii="Arial" w:hAnsi="Arial" w:cs="Arial"/>
                <w:color w:val="000000"/>
                <w:sz w:val="22"/>
              </w:rPr>
            </w:pPr>
            <w:r w:rsidRPr="00FF1F51">
              <w:rPr>
                <w:rFonts w:ascii="Arial" w:hAnsi="Arial" w:cs="Arial"/>
                <w:b/>
                <w:bCs/>
                <w:color w:val="000000"/>
                <w:sz w:val="22"/>
              </w:rPr>
              <w:t>C</w:t>
            </w:r>
            <w:r>
              <w:rPr>
                <w:rFonts w:ascii="Arial" w:hAnsi="Arial" w:cs="Arial"/>
                <w:b/>
                <w:bCs/>
                <w:color w:val="000000"/>
                <w:sz w:val="22"/>
              </w:rPr>
              <w:t>onnaissances et c</w:t>
            </w:r>
            <w:r w:rsidRPr="00FF1F51">
              <w:rPr>
                <w:rFonts w:ascii="Arial" w:hAnsi="Arial" w:cs="Arial"/>
                <w:b/>
                <w:bCs/>
                <w:color w:val="000000"/>
                <w:sz w:val="22"/>
              </w:rPr>
              <w:t>apacités exigibles</w:t>
            </w:r>
          </w:p>
        </w:tc>
      </w:tr>
      <w:tr w:rsidR="009F157A" w14:paraId="3BCB0A54" w14:textId="77777777" w:rsidTr="00EF40AA">
        <w:tc>
          <w:tcPr>
            <w:tcW w:w="2122" w:type="dxa"/>
            <w:tcBorders>
              <w:right w:val="single" w:sz="4" w:space="0" w:color="auto"/>
            </w:tcBorders>
          </w:tcPr>
          <w:p w14:paraId="0FE829DA" w14:textId="77777777" w:rsidR="009F157A" w:rsidRDefault="009F157A" w:rsidP="00EF40AA">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74DB7030" w14:textId="6F010410" w:rsidR="009F157A" w:rsidRDefault="009F157A" w:rsidP="009F157A">
            <w:pPr>
              <w:pStyle w:val="Default"/>
              <w:jc w:val="both"/>
              <w:rPr>
                <w:sz w:val="22"/>
                <w:szCs w:val="22"/>
              </w:rPr>
            </w:pPr>
            <w:r>
              <w:rPr>
                <w:sz w:val="22"/>
                <w:szCs w:val="22"/>
              </w:rPr>
              <w:t xml:space="preserve">Usage des rayonnements du spectre visible dans le cadre d’un </w:t>
            </w:r>
            <w:r w:rsidRPr="009F157A">
              <w:rPr>
                <w:sz w:val="22"/>
                <w:szCs w:val="22"/>
                <w:highlight w:val="green"/>
              </w:rPr>
              <w:t>dosage</w:t>
            </w:r>
            <w:r>
              <w:rPr>
                <w:sz w:val="22"/>
                <w:szCs w:val="22"/>
              </w:rPr>
              <w:t>.</w:t>
            </w:r>
          </w:p>
          <w:p w14:paraId="589A46D1" w14:textId="27226ECA" w:rsidR="009F157A" w:rsidRPr="00985B6F" w:rsidRDefault="009F157A" w:rsidP="009F157A">
            <w:pPr>
              <w:pStyle w:val="Default"/>
              <w:jc w:val="both"/>
              <w:rPr>
                <w:sz w:val="22"/>
              </w:rPr>
            </w:pPr>
            <w:r w:rsidRPr="009F157A">
              <w:rPr>
                <w:sz w:val="22"/>
                <w:szCs w:val="22"/>
                <w:highlight w:val="green"/>
              </w:rPr>
              <w:t>Dosage</w:t>
            </w:r>
            <w:r>
              <w:rPr>
                <w:sz w:val="22"/>
                <w:szCs w:val="22"/>
              </w:rPr>
              <w:t xml:space="preserve"> par étalonnage.</w:t>
            </w:r>
          </w:p>
        </w:tc>
        <w:tc>
          <w:tcPr>
            <w:tcW w:w="4320" w:type="dxa"/>
            <w:tcBorders>
              <w:left w:val="single" w:sz="4" w:space="0" w:color="auto"/>
              <w:bottom w:val="single" w:sz="4" w:space="0" w:color="auto"/>
              <w:right w:val="single" w:sz="4" w:space="0" w:color="auto"/>
            </w:tcBorders>
          </w:tcPr>
          <w:p w14:paraId="319BA9BA" w14:textId="7AF0F13E" w:rsidR="009F157A" w:rsidRPr="00985B6F" w:rsidRDefault="006F4B45" w:rsidP="00EF40AA">
            <w:pPr>
              <w:pStyle w:val="Default"/>
              <w:jc w:val="both"/>
              <w:rPr>
                <w:sz w:val="22"/>
              </w:rPr>
            </w:pPr>
            <w:r>
              <w:rPr>
                <w:i/>
                <w:iCs/>
                <w:sz w:val="22"/>
                <w:szCs w:val="22"/>
              </w:rPr>
              <w:t>Pratiquer une démarche expérimentale (</w:t>
            </w:r>
            <w:r w:rsidRPr="006F4B45">
              <w:rPr>
                <w:i/>
                <w:iCs/>
                <w:sz w:val="22"/>
                <w:szCs w:val="22"/>
                <w:highlight w:val="green"/>
              </w:rPr>
              <w:t>dosage</w:t>
            </w:r>
            <w:r>
              <w:rPr>
                <w:i/>
                <w:iCs/>
                <w:sz w:val="22"/>
                <w:szCs w:val="22"/>
              </w:rPr>
              <w:t xml:space="preserve"> par étalonnage et/ou spectrophotométrie) de détermination de la concentration d’une espèce</w:t>
            </w:r>
            <w:r w:rsidR="00912841">
              <w:rPr>
                <w:i/>
                <w:iCs/>
                <w:sz w:val="22"/>
                <w:szCs w:val="22"/>
              </w:rPr>
              <w:t> :</w:t>
            </w:r>
            <w:r>
              <w:rPr>
                <w:i/>
                <w:iCs/>
                <w:sz w:val="22"/>
                <w:szCs w:val="22"/>
              </w:rPr>
              <w:t xml:space="preserve"> glucose, fer, cuivre, etc.</w:t>
            </w:r>
          </w:p>
        </w:tc>
      </w:tr>
    </w:tbl>
    <w:p w14:paraId="77581679" w14:textId="77777777" w:rsidR="009F157A" w:rsidRDefault="009F157A" w:rsidP="009F157A">
      <w:pPr>
        <w:autoSpaceDE w:val="0"/>
        <w:autoSpaceDN w:val="0"/>
        <w:adjustRightInd w:val="0"/>
        <w:spacing w:after="0" w:line="264" w:lineRule="auto"/>
        <w:jc w:val="left"/>
        <w:rPr>
          <w:rFonts w:ascii="Arial" w:hAnsi="Arial" w:cs="Arial"/>
          <w:b/>
          <w:bCs/>
          <w:color w:val="000000"/>
          <w:sz w:val="22"/>
        </w:rPr>
      </w:pPr>
    </w:p>
    <w:p w14:paraId="5A1C0479" w14:textId="067BB607" w:rsidR="003569AD" w:rsidRDefault="003569AD" w:rsidP="003569AD">
      <w:pPr>
        <w:autoSpaceDE w:val="0"/>
        <w:autoSpaceDN w:val="0"/>
        <w:adjustRightInd w:val="0"/>
        <w:spacing w:after="0" w:line="264" w:lineRule="auto"/>
        <w:jc w:val="left"/>
        <w:rPr>
          <w:rFonts w:ascii="Arial" w:hAnsi="Arial" w:cs="Arial"/>
          <w:b/>
          <w:bCs/>
          <w:color w:val="000000"/>
          <w:sz w:val="22"/>
        </w:rPr>
      </w:pPr>
      <w:r>
        <w:rPr>
          <w:rFonts w:ascii="Arial" w:hAnsi="Arial" w:cs="Arial"/>
          <w:b/>
          <w:bCs/>
          <w:color w:val="000000"/>
          <w:sz w:val="22"/>
        </w:rPr>
        <w:t>Thème 3 : Faire des choix autonomes et responsables</w:t>
      </w:r>
    </w:p>
    <w:p w14:paraId="7FE478DC" w14:textId="77777777" w:rsidR="003569AD" w:rsidRDefault="003569AD" w:rsidP="003569AD">
      <w:pPr>
        <w:autoSpaceDE w:val="0"/>
        <w:autoSpaceDN w:val="0"/>
        <w:adjustRightInd w:val="0"/>
        <w:spacing w:after="0" w:line="264" w:lineRule="auto"/>
        <w:jc w:val="left"/>
        <w:rPr>
          <w:rFonts w:ascii="Arial" w:hAnsi="Arial" w:cs="Arial"/>
          <w:b/>
          <w:bCs/>
          <w:color w:val="000000"/>
          <w:sz w:val="22"/>
        </w:rPr>
      </w:pPr>
    </w:p>
    <w:p w14:paraId="7AFD8721" w14:textId="3D24E522" w:rsidR="003569AD" w:rsidRDefault="003569AD" w:rsidP="003569AD">
      <w:pPr>
        <w:autoSpaceDE w:val="0"/>
        <w:autoSpaceDN w:val="0"/>
        <w:adjustRightInd w:val="0"/>
        <w:spacing w:after="0" w:line="264" w:lineRule="auto"/>
        <w:jc w:val="left"/>
        <w:rPr>
          <w:rFonts w:ascii="Arial" w:hAnsi="Arial" w:cs="Arial"/>
          <w:b/>
          <w:bCs/>
          <w:color w:val="000000"/>
          <w:sz w:val="22"/>
        </w:rPr>
      </w:pPr>
      <w:r>
        <w:rPr>
          <w:rFonts w:ascii="Arial" w:hAnsi="Arial" w:cs="Arial"/>
          <w:b/>
          <w:bCs/>
          <w:color w:val="000000"/>
          <w:sz w:val="22"/>
        </w:rPr>
        <w:t>Le rôle des biomolécules et des oligoéléments dans l’organisme pour une alimentation responsable</w:t>
      </w:r>
    </w:p>
    <w:p w14:paraId="6B35FCE3" w14:textId="77777777" w:rsidR="003569AD" w:rsidRDefault="003569AD" w:rsidP="003569AD">
      <w:pPr>
        <w:autoSpaceDE w:val="0"/>
        <w:autoSpaceDN w:val="0"/>
        <w:adjustRightInd w:val="0"/>
        <w:spacing w:after="0" w:line="264" w:lineRule="auto"/>
        <w:jc w:val="left"/>
        <w:rPr>
          <w:rFonts w:ascii="Arial" w:hAnsi="Arial" w:cs="Arial"/>
          <w:b/>
          <w:bCs/>
          <w:color w:val="000000"/>
          <w:sz w:val="22"/>
        </w:rPr>
      </w:pPr>
    </w:p>
    <w:p w14:paraId="11339311" w14:textId="45A36033" w:rsidR="003569AD" w:rsidRDefault="003569AD" w:rsidP="003569AD">
      <w:pPr>
        <w:autoSpaceDE w:val="0"/>
        <w:autoSpaceDN w:val="0"/>
        <w:adjustRightInd w:val="0"/>
        <w:spacing w:after="0" w:line="264" w:lineRule="auto"/>
        <w:jc w:val="left"/>
        <w:rPr>
          <w:rFonts w:ascii="Arial" w:hAnsi="Arial" w:cs="Arial"/>
          <w:b/>
          <w:bCs/>
          <w:color w:val="000000"/>
          <w:sz w:val="22"/>
        </w:rPr>
      </w:pPr>
      <w:r>
        <w:rPr>
          <w:rFonts w:ascii="Arial" w:hAnsi="Arial" w:cs="Arial"/>
          <w:b/>
          <w:bCs/>
          <w:color w:val="000000"/>
          <w:sz w:val="22"/>
        </w:rPr>
        <w:t>Quelles sont les doses de vitamines ou d’oligoéléments nécessaires à l’être humain ?</w:t>
      </w:r>
    </w:p>
    <w:p w14:paraId="029DBDBC" w14:textId="77777777" w:rsidR="003569AD" w:rsidRDefault="003569AD" w:rsidP="003569AD">
      <w:pPr>
        <w:autoSpaceDE w:val="0"/>
        <w:autoSpaceDN w:val="0"/>
        <w:adjustRightInd w:val="0"/>
        <w:spacing w:after="0" w:line="264" w:lineRule="auto"/>
        <w:jc w:val="left"/>
        <w:rPr>
          <w:rFonts w:ascii="Arial" w:hAnsi="Arial" w:cs="Arial"/>
          <w:b/>
          <w:bCs/>
          <w:color w:val="000000"/>
          <w:sz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4320"/>
        <w:gridCol w:w="4320"/>
      </w:tblGrid>
      <w:tr w:rsidR="003569AD" w14:paraId="7E6C23FB" w14:textId="77777777" w:rsidTr="00EF40AA">
        <w:tc>
          <w:tcPr>
            <w:tcW w:w="2122" w:type="dxa"/>
            <w:tcBorders>
              <w:right w:val="single" w:sz="4" w:space="0" w:color="auto"/>
            </w:tcBorders>
          </w:tcPr>
          <w:p w14:paraId="78847E81" w14:textId="77777777" w:rsidR="003569AD" w:rsidRDefault="003569AD" w:rsidP="00EF40AA">
            <w:pPr>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0DF61753" w14:textId="77777777" w:rsidR="003569AD" w:rsidRPr="00615B5B" w:rsidRDefault="003569AD" w:rsidP="00EF40AA">
            <w:pPr>
              <w:autoSpaceDE w:val="0"/>
              <w:autoSpaceDN w:val="0"/>
              <w:adjustRightInd w:val="0"/>
              <w:jc w:val="center"/>
              <w:rPr>
                <w:rFonts w:ascii="Arial" w:hAnsi="Arial" w:cs="Arial"/>
                <w:color w:val="000000"/>
                <w:sz w:val="22"/>
              </w:rPr>
            </w:pPr>
            <w:r w:rsidRPr="00FF1F51">
              <w:rPr>
                <w:rFonts w:ascii="Arial" w:hAnsi="Arial" w:cs="Arial"/>
                <w:b/>
                <w:bCs/>
                <w:color w:val="000000"/>
                <w:sz w:val="22"/>
              </w:rPr>
              <w:t>Notions et contenus</w:t>
            </w:r>
          </w:p>
        </w:tc>
        <w:tc>
          <w:tcPr>
            <w:tcW w:w="4320" w:type="dxa"/>
            <w:tcBorders>
              <w:top w:val="single" w:sz="4" w:space="0" w:color="auto"/>
              <w:left w:val="single" w:sz="4" w:space="0" w:color="auto"/>
              <w:right w:val="single" w:sz="4" w:space="0" w:color="auto"/>
            </w:tcBorders>
          </w:tcPr>
          <w:p w14:paraId="34E98A51" w14:textId="77777777" w:rsidR="003569AD" w:rsidRPr="00615B5B" w:rsidRDefault="003569AD" w:rsidP="00EF40AA">
            <w:pPr>
              <w:autoSpaceDE w:val="0"/>
              <w:autoSpaceDN w:val="0"/>
              <w:adjustRightInd w:val="0"/>
              <w:jc w:val="center"/>
              <w:rPr>
                <w:rFonts w:ascii="Arial" w:hAnsi="Arial" w:cs="Arial"/>
                <w:color w:val="000000"/>
                <w:sz w:val="22"/>
              </w:rPr>
            </w:pPr>
            <w:r w:rsidRPr="00FF1F51">
              <w:rPr>
                <w:rFonts w:ascii="Arial" w:hAnsi="Arial" w:cs="Arial"/>
                <w:b/>
                <w:bCs/>
                <w:color w:val="000000"/>
                <w:sz w:val="22"/>
              </w:rPr>
              <w:t>C</w:t>
            </w:r>
            <w:r>
              <w:rPr>
                <w:rFonts w:ascii="Arial" w:hAnsi="Arial" w:cs="Arial"/>
                <w:b/>
                <w:bCs/>
                <w:color w:val="000000"/>
                <w:sz w:val="22"/>
              </w:rPr>
              <w:t>onnaissances et c</w:t>
            </w:r>
            <w:r w:rsidRPr="00FF1F51">
              <w:rPr>
                <w:rFonts w:ascii="Arial" w:hAnsi="Arial" w:cs="Arial"/>
                <w:b/>
                <w:bCs/>
                <w:color w:val="000000"/>
                <w:sz w:val="22"/>
              </w:rPr>
              <w:t>apacités exigibles</w:t>
            </w:r>
          </w:p>
        </w:tc>
      </w:tr>
      <w:tr w:rsidR="003569AD" w14:paraId="27199E45" w14:textId="77777777" w:rsidTr="00EF40AA">
        <w:tc>
          <w:tcPr>
            <w:tcW w:w="2122" w:type="dxa"/>
            <w:tcBorders>
              <w:right w:val="single" w:sz="4" w:space="0" w:color="auto"/>
            </w:tcBorders>
          </w:tcPr>
          <w:p w14:paraId="15AD5D3B" w14:textId="77777777" w:rsidR="003569AD" w:rsidRDefault="003569AD" w:rsidP="00EF40AA">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0B8D9494" w14:textId="48B2A07C" w:rsidR="003569AD" w:rsidRPr="00985B6F" w:rsidRDefault="003569AD" w:rsidP="00B05979">
            <w:pPr>
              <w:pStyle w:val="Default"/>
              <w:jc w:val="both"/>
              <w:rPr>
                <w:sz w:val="22"/>
              </w:rPr>
            </w:pPr>
          </w:p>
        </w:tc>
        <w:tc>
          <w:tcPr>
            <w:tcW w:w="4320" w:type="dxa"/>
            <w:tcBorders>
              <w:left w:val="single" w:sz="4" w:space="0" w:color="auto"/>
              <w:bottom w:val="single" w:sz="4" w:space="0" w:color="auto"/>
              <w:right w:val="single" w:sz="4" w:space="0" w:color="auto"/>
            </w:tcBorders>
          </w:tcPr>
          <w:p w14:paraId="51899B5A" w14:textId="18005708" w:rsidR="003569AD" w:rsidRPr="00985B6F" w:rsidRDefault="00B05979" w:rsidP="00EF40AA">
            <w:pPr>
              <w:pStyle w:val="Default"/>
              <w:jc w:val="both"/>
              <w:rPr>
                <w:sz w:val="22"/>
              </w:rPr>
            </w:pPr>
            <w:r>
              <w:rPr>
                <w:i/>
                <w:iCs/>
                <w:sz w:val="22"/>
                <w:szCs w:val="22"/>
              </w:rPr>
              <w:t xml:space="preserve">Mettre en œuvre un </w:t>
            </w:r>
            <w:r w:rsidRPr="00B05979">
              <w:rPr>
                <w:i/>
                <w:iCs/>
                <w:sz w:val="22"/>
                <w:szCs w:val="22"/>
                <w:highlight w:val="green"/>
              </w:rPr>
              <w:t>dosage</w:t>
            </w:r>
            <w:r>
              <w:rPr>
                <w:i/>
                <w:iCs/>
                <w:sz w:val="22"/>
                <w:szCs w:val="22"/>
              </w:rPr>
              <w:t xml:space="preserve"> par </w:t>
            </w:r>
            <w:r w:rsidRPr="00B05979">
              <w:rPr>
                <w:i/>
                <w:iCs/>
                <w:sz w:val="22"/>
                <w:szCs w:val="22"/>
                <w:highlight w:val="cyan"/>
              </w:rPr>
              <w:t>titrage</w:t>
            </w:r>
            <w:r>
              <w:rPr>
                <w:i/>
                <w:iCs/>
                <w:sz w:val="22"/>
                <w:szCs w:val="22"/>
              </w:rPr>
              <w:t xml:space="preserve"> pour déterminer la teneur en vitamine C d’un aliment ou d’un médicament</w:t>
            </w:r>
            <w:r w:rsidR="003569AD">
              <w:rPr>
                <w:i/>
                <w:iCs/>
                <w:sz w:val="22"/>
                <w:szCs w:val="22"/>
              </w:rPr>
              <w:t>.</w:t>
            </w:r>
          </w:p>
        </w:tc>
      </w:tr>
    </w:tbl>
    <w:p w14:paraId="1CD976FD" w14:textId="77777777" w:rsidR="003569AD" w:rsidRDefault="003569AD" w:rsidP="003569AD">
      <w:pPr>
        <w:autoSpaceDE w:val="0"/>
        <w:autoSpaceDN w:val="0"/>
        <w:adjustRightInd w:val="0"/>
        <w:spacing w:after="0" w:line="264" w:lineRule="auto"/>
        <w:jc w:val="left"/>
        <w:rPr>
          <w:rFonts w:ascii="Arial" w:hAnsi="Arial" w:cs="Arial"/>
          <w:b/>
          <w:bCs/>
          <w:color w:val="000000"/>
          <w:sz w:val="22"/>
        </w:rPr>
      </w:pPr>
    </w:p>
    <w:p w14:paraId="22AD986F" w14:textId="77777777" w:rsidR="00A92997" w:rsidRDefault="00A92997" w:rsidP="008D4A83">
      <w:pPr>
        <w:autoSpaceDE w:val="0"/>
        <w:autoSpaceDN w:val="0"/>
        <w:adjustRightInd w:val="0"/>
        <w:spacing w:after="0" w:line="264" w:lineRule="auto"/>
        <w:jc w:val="left"/>
        <w:rPr>
          <w:rFonts w:ascii="Arial" w:hAnsi="Arial" w:cs="Arial"/>
          <w:color w:val="000000"/>
          <w:sz w:val="22"/>
        </w:rPr>
      </w:pPr>
    </w:p>
    <w:p w14:paraId="74E84692" w14:textId="085E0586" w:rsidR="00EA6DDD" w:rsidRPr="00E87775" w:rsidRDefault="00EA6DDD" w:rsidP="00EA6DDD">
      <w:pPr>
        <w:autoSpaceDE w:val="0"/>
        <w:autoSpaceDN w:val="0"/>
        <w:adjustRightInd w:val="0"/>
        <w:spacing w:after="0" w:line="264" w:lineRule="auto"/>
        <w:jc w:val="left"/>
        <w:rPr>
          <w:rFonts w:ascii="Arial" w:hAnsi="Arial" w:cs="Arial"/>
          <w:b/>
          <w:bCs/>
          <w:color w:val="000000"/>
          <w:sz w:val="22"/>
          <w:u w:val="single"/>
        </w:rPr>
      </w:pPr>
      <w:r w:rsidRPr="00E87775">
        <w:rPr>
          <w:rFonts w:ascii="Arial" w:hAnsi="Arial" w:cs="Arial"/>
          <w:b/>
          <w:bCs/>
          <w:color w:val="000000"/>
          <w:sz w:val="22"/>
          <w:u w:val="single"/>
        </w:rPr>
        <w:t xml:space="preserve">Spécialité </w:t>
      </w:r>
      <w:r>
        <w:rPr>
          <w:rFonts w:ascii="Arial" w:hAnsi="Arial" w:cs="Arial"/>
          <w:b/>
          <w:bCs/>
          <w:color w:val="000000"/>
          <w:sz w:val="22"/>
          <w:u w:val="single"/>
        </w:rPr>
        <w:t>STL SPCL</w:t>
      </w:r>
      <w:r w:rsidRPr="00E87775">
        <w:rPr>
          <w:rFonts w:ascii="Arial" w:hAnsi="Arial" w:cs="Arial"/>
          <w:b/>
          <w:bCs/>
          <w:color w:val="000000"/>
          <w:sz w:val="22"/>
          <w:u w:val="single"/>
        </w:rPr>
        <w:t xml:space="preserve"> Terminale :</w:t>
      </w:r>
    </w:p>
    <w:p w14:paraId="48787492" w14:textId="501CD6C9" w:rsidR="00EA6DDD" w:rsidRDefault="00EA6DDD" w:rsidP="008D4A83">
      <w:pPr>
        <w:autoSpaceDE w:val="0"/>
        <w:autoSpaceDN w:val="0"/>
        <w:adjustRightInd w:val="0"/>
        <w:spacing w:after="0" w:line="264" w:lineRule="auto"/>
        <w:jc w:val="left"/>
        <w:rPr>
          <w:rFonts w:ascii="Arial" w:hAnsi="Arial" w:cs="Arial"/>
          <w:color w:val="000000"/>
          <w:sz w:val="22"/>
        </w:rPr>
      </w:pPr>
    </w:p>
    <w:p w14:paraId="21581726" w14:textId="2D85522D" w:rsidR="00AA0B41" w:rsidRPr="00DD1080" w:rsidRDefault="00AA0B41" w:rsidP="00AA0B41">
      <w:pPr>
        <w:autoSpaceDE w:val="0"/>
        <w:autoSpaceDN w:val="0"/>
        <w:adjustRightInd w:val="0"/>
        <w:spacing w:after="0" w:line="240" w:lineRule="auto"/>
        <w:jc w:val="left"/>
        <w:rPr>
          <w:rFonts w:ascii="Arial" w:hAnsi="Arial" w:cs="Arial"/>
          <w:b/>
          <w:bCs/>
          <w:color w:val="000000"/>
          <w:sz w:val="22"/>
        </w:rPr>
      </w:pPr>
      <w:r w:rsidRPr="00DD1080">
        <w:rPr>
          <w:rFonts w:ascii="Arial" w:hAnsi="Arial" w:cs="Arial"/>
          <w:b/>
          <w:bCs/>
          <w:color w:val="000000"/>
          <w:sz w:val="22"/>
        </w:rPr>
        <w:t>Chimie et développement durable</w:t>
      </w:r>
    </w:p>
    <w:p w14:paraId="7D68BD60" w14:textId="3BFCADDB" w:rsidR="00EA6DDD" w:rsidRDefault="00AA0B41" w:rsidP="00AA0B41">
      <w:pPr>
        <w:autoSpaceDE w:val="0"/>
        <w:autoSpaceDN w:val="0"/>
        <w:adjustRightInd w:val="0"/>
        <w:spacing w:after="0" w:line="264" w:lineRule="auto"/>
        <w:jc w:val="left"/>
        <w:rPr>
          <w:rFonts w:ascii="Arial" w:hAnsi="Arial" w:cs="Arial"/>
          <w:b/>
          <w:bCs/>
          <w:color w:val="000000"/>
          <w:sz w:val="22"/>
        </w:rPr>
      </w:pPr>
      <w:r w:rsidRPr="00AA0B41">
        <w:rPr>
          <w:rFonts w:ascii="Arial" w:hAnsi="Arial" w:cs="Arial"/>
          <w:b/>
          <w:bCs/>
          <w:color w:val="000000"/>
          <w:sz w:val="22"/>
        </w:rPr>
        <w:t>Composition des systèmes chimiques</w:t>
      </w:r>
    </w:p>
    <w:p w14:paraId="6086EB35" w14:textId="32FA4345" w:rsidR="002E3B0F" w:rsidRDefault="002E3B0F" w:rsidP="00AA0B41">
      <w:pPr>
        <w:autoSpaceDE w:val="0"/>
        <w:autoSpaceDN w:val="0"/>
        <w:adjustRightInd w:val="0"/>
        <w:spacing w:after="0" w:line="264" w:lineRule="auto"/>
        <w:jc w:val="left"/>
        <w:rPr>
          <w:rFonts w:ascii="Arial" w:hAnsi="Arial" w:cs="Arial"/>
          <w:b/>
          <w:bCs/>
          <w:color w:val="000000"/>
          <w:sz w:val="22"/>
        </w:rPr>
      </w:pPr>
    </w:p>
    <w:p w14:paraId="681D8700" w14:textId="3140B129" w:rsidR="002E3B0F" w:rsidRPr="002E3B0F" w:rsidRDefault="002E3B0F" w:rsidP="0042627D">
      <w:pPr>
        <w:autoSpaceDE w:val="0"/>
        <w:autoSpaceDN w:val="0"/>
        <w:adjustRightInd w:val="0"/>
        <w:spacing w:after="0" w:line="240" w:lineRule="auto"/>
        <w:rPr>
          <w:rFonts w:ascii="Arial" w:hAnsi="Arial" w:cs="Arial"/>
          <w:color w:val="000000"/>
          <w:sz w:val="22"/>
        </w:rPr>
      </w:pPr>
      <w:r w:rsidRPr="002E3B0F">
        <w:rPr>
          <w:rFonts w:ascii="Arial" w:hAnsi="Arial" w:cs="Arial"/>
          <w:color w:val="000000"/>
          <w:sz w:val="22"/>
        </w:rPr>
        <w:t xml:space="preserve">L’objet de cette partie est la détermination de la composition des systèmes chimiques, à l’équilibre ou non. La solubilité, étudiée en physique-chimie et mathématiques en classe de première, permet d’introduire le quotient de réaction et la constante d’équilibre, la notion de réaction non-totale ayant été vue à travers les réactions des acides et bases faibles dans l’eau. Les équilibres acide-base sont étudiés en exploitant les notions vues en physique-chimie et mathématiques comme le diagramme de prédominance, les solutions tampon et le coefficient de dissociation. Les équilibres d’oxydo-réduction sont quant à eux étudiés en lien avec l’étude des piles dans l’enseignement de physique-chimie et mathématiques. Ces différents types de réaction servent de support à des </w:t>
      </w:r>
      <w:r w:rsidRPr="00B80297">
        <w:rPr>
          <w:rFonts w:ascii="Arial" w:hAnsi="Arial" w:cs="Arial"/>
          <w:color w:val="000000"/>
          <w:sz w:val="22"/>
          <w:highlight w:val="cyan"/>
        </w:rPr>
        <w:t>titrages</w:t>
      </w:r>
      <w:r w:rsidRPr="002E3B0F">
        <w:rPr>
          <w:rFonts w:ascii="Arial" w:hAnsi="Arial" w:cs="Arial"/>
          <w:color w:val="000000"/>
          <w:sz w:val="22"/>
        </w:rPr>
        <w:t xml:space="preserve"> qui peuvent utiliser des techniques </w:t>
      </w:r>
      <w:r w:rsidRPr="00B80297">
        <w:rPr>
          <w:rFonts w:ascii="Arial" w:hAnsi="Arial" w:cs="Arial"/>
          <w:color w:val="000000"/>
          <w:sz w:val="22"/>
        </w:rPr>
        <w:t>conductimétriques</w:t>
      </w:r>
      <w:r w:rsidRPr="002E3B0F">
        <w:rPr>
          <w:rFonts w:ascii="Arial" w:hAnsi="Arial" w:cs="Arial"/>
          <w:color w:val="000000"/>
          <w:sz w:val="22"/>
        </w:rPr>
        <w:t>.</w:t>
      </w:r>
    </w:p>
    <w:p w14:paraId="074ABF38" w14:textId="16FAC85F" w:rsidR="0042627D" w:rsidRDefault="0042627D" w:rsidP="00AA0B41">
      <w:pPr>
        <w:autoSpaceDE w:val="0"/>
        <w:autoSpaceDN w:val="0"/>
        <w:adjustRightInd w:val="0"/>
        <w:spacing w:after="0" w:line="264" w:lineRule="auto"/>
        <w:jc w:val="left"/>
        <w:rPr>
          <w:rFonts w:ascii="Arial" w:hAnsi="Arial" w:cs="Arial"/>
          <w:color w:val="000000"/>
          <w:sz w:val="22"/>
        </w:rPr>
      </w:pPr>
    </w:p>
    <w:p w14:paraId="26CC1F4B" w14:textId="7002CDE6" w:rsidR="008A5495" w:rsidRPr="008A5495" w:rsidRDefault="008A5495" w:rsidP="008A5495">
      <w:pPr>
        <w:tabs>
          <w:tab w:val="left" w:pos="4824"/>
        </w:tabs>
        <w:rPr>
          <w:rFonts w:ascii="Arial" w:hAnsi="Arial" w:cs="Arial"/>
          <w:sz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4320"/>
        <w:gridCol w:w="4320"/>
      </w:tblGrid>
      <w:tr w:rsidR="00985B6F" w:rsidRPr="00DD1080" w14:paraId="7BDE926C" w14:textId="77777777" w:rsidTr="009D50E4">
        <w:tc>
          <w:tcPr>
            <w:tcW w:w="10762" w:type="dxa"/>
            <w:gridSpan w:val="3"/>
          </w:tcPr>
          <w:p w14:paraId="299608DB" w14:textId="1B78452F" w:rsidR="00985B6F" w:rsidRPr="00DD1080" w:rsidRDefault="00B80297" w:rsidP="00DD1080">
            <w:pPr>
              <w:keepNext/>
              <w:autoSpaceDE w:val="0"/>
              <w:autoSpaceDN w:val="0"/>
              <w:adjustRightInd w:val="0"/>
              <w:rPr>
                <w:rFonts w:ascii="Arial" w:hAnsi="Arial" w:cs="Arial"/>
                <w:b/>
                <w:bCs/>
                <w:color w:val="000000"/>
                <w:sz w:val="22"/>
              </w:rPr>
            </w:pPr>
            <w:r>
              <w:rPr>
                <w:rFonts w:ascii="Arial" w:hAnsi="Arial" w:cs="Arial"/>
                <w:b/>
                <w:bCs/>
                <w:color w:val="000000"/>
                <w:sz w:val="22"/>
              </w:rPr>
              <w:t>Acides et bases</w:t>
            </w:r>
          </w:p>
        </w:tc>
      </w:tr>
      <w:tr w:rsidR="00985B6F" w14:paraId="16342911" w14:textId="77777777" w:rsidTr="009D50E4">
        <w:tc>
          <w:tcPr>
            <w:tcW w:w="2122" w:type="dxa"/>
            <w:tcBorders>
              <w:right w:val="single" w:sz="4" w:space="0" w:color="auto"/>
            </w:tcBorders>
          </w:tcPr>
          <w:p w14:paraId="24A42369" w14:textId="77777777" w:rsidR="00985B6F" w:rsidRDefault="00985B6F" w:rsidP="00DD1080">
            <w:pPr>
              <w:keepNext/>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47EF3575" w14:textId="77777777" w:rsidR="00985B6F" w:rsidRPr="00615B5B" w:rsidRDefault="00985B6F" w:rsidP="00DD1080">
            <w:pPr>
              <w:keepNext/>
              <w:autoSpaceDE w:val="0"/>
              <w:autoSpaceDN w:val="0"/>
              <w:adjustRightInd w:val="0"/>
              <w:jc w:val="center"/>
              <w:rPr>
                <w:rFonts w:ascii="Arial" w:hAnsi="Arial" w:cs="Arial"/>
                <w:color w:val="000000"/>
                <w:sz w:val="22"/>
              </w:rPr>
            </w:pPr>
            <w:r w:rsidRPr="00FF1F51">
              <w:rPr>
                <w:rFonts w:ascii="Arial" w:hAnsi="Arial" w:cs="Arial"/>
                <w:b/>
                <w:bCs/>
                <w:color w:val="000000"/>
                <w:sz w:val="22"/>
              </w:rPr>
              <w:t>Notions et contenus</w:t>
            </w:r>
          </w:p>
        </w:tc>
        <w:tc>
          <w:tcPr>
            <w:tcW w:w="4320" w:type="dxa"/>
            <w:tcBorders>
              <w:top w:val="single" w:sz="4" w:space="0" w:color="auto"/>
              <w:left w:val="single" w:sz="4" w:space="0" w:color="auto"/>
              <w:right w:val="single" w:sz="4" w:space="0" w:color="auto"/>
            </w:tcBorders>
          </w:tcPr>
          <w:p w14:paraId="3EE299D4" w14:textId="77777777" w:rsidR="00985B6F" w:rsidRPr="00615B5B" w:rsidRDefault="00985B6F" w:rsidP="00DD1080">
            <w:pPr>
              <w:keepNext/>
              <w:autoSpaceDE w:val="0"/>
              <w:autoSpaceDN w:val="0"/>
              <w:adjustRightInd w:val="0"/>
              <w:jc w:val="center"/>
              <w:rPr>
                <w:rFonts w:ascii="Arial" w:hAnsi="Arial" w:cs="Arial"/>
                <w:color w:val="000000"/>
                <w:sz w:val="22"/>
              </w:rPr>
            </w:pPr>
            <w:r w:rsidRPr="00FF1F51">
              <w:rPr>
                <w:rFonts w:ascii="Arial" w:hAnsi="Arial" w:cs="Arial"/>
                <w:b/>
                <w:bCs/>
                <w:color w:val="000000"/>
                <w:sz w:val="22"/>
              </w:rPr>
              <w:t>Capacités exigibles</w:t>
            </w:r>
          </w:p>
        </w:tc>
      </w:tr>
      <w:tr w:rsidR="00486C53" w14:paraId="78369C5A" w14:textId="77777777" w:rsidTr="009D50E4">
        <w:tc>
          <w:tcPr>
            <w:tcW w:w="2122" w:type="dxa"/>
            <w:tcBorders>
              <w:right w:val="single" w:sz="4" w:space="0" w:color="auto"/>
            </w:tcBorders>
          </w:tcPr>
          <w:p w14:paraId="6A183CDA" w14:textId="77777777" w:rsidR="00486C53" w:rsidRDefault="00486C53" w:rsidP="00486C53">
            <w:pPr>
              <w:keepNext/>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3EE36291" w14:textId="2FEC74A1" w:rsidR="00486C53" w:rsidRPr="00486C53" w:rsidRDefault="00486C53" w:rsidP="00486C53">
            <w:pPr>
              <w:keepNext/>
              <w:autoSpaceDE w:val="0"/>
              <w:autoSpaceDN w:val="0"/>
              <w:adjustRightInd w:val="0"/>
              <w:jc w:val="left"/>
              <w:rPr>
                <w:rFonts w:ascii="Arial" w:hAnsi="Arial" w:cs="Arial"/>
                <w:szCs w:val="24"/>
              </w:rPr>
            </w:pPr>
            <w:r w:rsidRPr="00486C53">
              <w:rPr>
                <w:rFonts w:ascii="Arial" w:hAnsi="Arial" w:cs="Arial"/>
                <w:sz w:val="22"/>
                <w:highlight w:val="cyan"/>
              </w:rPr>
              <w:t>Titrages</w:t>
            </w:r>
            <w:r w:rsidRPr="00486C53">
              <w:rPr>
                <w:rFonts w:ascii="Arial" w:hAnsi="Arial" w:cs="Arial"/>
                <w:sz w:val="22"/>
              </w:rPr>
              <w:t xml:space="preserve"> acide-base directs et indirects.</w:t>
            </w:r>
          </w:p>
        </w:tc>
        <w:tc>
          <w:tcPr>
            <w:tcW w:w="4320" w:type="dxa"/>
            <w:tcBorders>
              <w:left w:val="single" w:sz="4" w:space="0" w:color="auto"/>
              <w:bottom w:val="single" w:sz="4" w:space="0" w:color="auto"/>
              <w:right w:val="single" w:sz="4" w:space="0" w:color="auto"/>
            </w:tcBorders>
          </w:tcPr>
          <w:p w14:paraId="776A89C3" w14:textId="77777777" w:rsidR="00486C53" w:rsidRDefault="00486C53" w:rsidP="00486C53">
            <w:pPr>
              <w:pStyle w:val="Default"/>
              <w:jc w:val="both"/>
              <w:rPr>
                <w:sz w:val="22"/>
                <w:szCs w:val="22"/>
              </w:rPr>
            </w:pPr>
            <w:r>
              <w:rPr>
                <w:b/>
                <w:bCs/>
                <w:color w:val="0061AC"/>
                <w:sz w:val="23"/>
                <w:szCs w:val="23"/>
              </w:rPr>
              <w:t xml:space="preserve">- </w:t>
            </w:r>
            <w:r>
              <w:rPr>
                <w:sz w:val="22"/>
                <w:szCs w:val="22"/>
              </w:rPr>
              <w:t xml:space="preserve">Définir l’équivalence lors d’un </w:t>
            </w:r>
            <w:r w:rsidRPr="00486C53">
              <w:rPr>
                <w:sz w:val="22"/>
                <w:szCs w:val="22"/>
                <w:highlight w:val="cyan"/>
              </w:rPr>
              <w:t>titrage</w:t>
            </w:r>
            <w:r>
              <w:rPr>
                <w:sz w:val="22"/>
                <w:szCs w:val="22"/>
              </w:rPr>
              <w:t>.</w:t>
            </w:r>
          </w:p>
          <w:p w14:paraId="4D33F9EC" w14:textId="77777777" w:rsidR="00486C53" w:rsidRDefault="00486C53" w:rsidP="00486C53">
            <w:pPr>
              <w:pStyle w:val="Default"/>
              <w:jc w:val="both"/>
              <w:rPr>
                <w:sz w:val="22"/>
                <w:szCs w:val="22"/>
              </w:rPr>
            </w:pPr>
            <w:r>
              <w:rPr>
                <w:b/>
                <w:bCs/>
                <w:color w:val="0061AC"/>
                <w:sz w:val="23"/>
                <w:szCs w:val="23"/>
              </w:rPr>
              <w:t xml:space="preserve">- </w:t>
            </w:r>
            <w:r>
              <w:rPr>
                <w:sz w:val="22"/>
                <w:szCs w:val="22"/>
              </w:rPr>
              <w:t xml:space="preserve">Déterminer le volume à l’équivalence en exploitant une courbe de </w:t>
            </w:r>
            <w:r w:rsidRPr="00486C53">
              <w:rPr>
                <w:sz w:val="22"/>
                <w:szCs w:val="22"/>
                <w:highlight w:val="cyan"/>
              </w:rPr>
              <w:t>titrage</w:t>
            </w:r>
            <w:r>
              <w:rPr>
                <w:sz w:val="22"/>
                <w:szCs w:val="22"/>
              </w:rPr>
              <w:t xml:space="preserve"> pH-métrique.</w:t>
            </w:r>
          </w:p>
          <w:p w14:paraId="5E07A4C8" w14:textId="77777777" w:rsidR="00486C53" w:rsidRDefault="00486C53" w:rsidP="00486C53">
            <w:pPr>
              <w:pStyle w:val="Default"/>
              <w:jc w:val="both"/>
              <w:rPr>
                <w:sz w:val="22"/>
                <w:szCs w:val="22"/>
              </w:rPr>
            </w:pPr>
            <w:r>
              <w:rPr>
                <w:b/>
                <w:bCs/>
                <w:color w:val="0061AC"/>
                <w:sz w:val="23"/>
                <w:szCs w:val="23"/>
              </w:rPr>
              <w:t xml:space="preserve">- </w:t>
            </w:r>
            <w:r>
              <w:rPr>
                <w:sz w:val="22"/>
                <w:szCs w:val="22"/>
              </w:rPr>
              <w:t xml:space="preserve">Estimer une valeur approchée de </w:t>
            </w:r>
            <w:proofErr w:type="spellStart"/>
            <w:r>
              <w:rPr>
                <w:sz w:val="22"/>
                <w:szCs w:val="22"/>
              </w:rPr>
              <w:t>pKa</w:t>
            </w:r>
            <w:proofErr w:type="spellEnd"/>
            <w:r>
              <w:rPr>
                <w:sz w:val="22"/>
                <w:szCs w:val="22"/>
              </w:rPr>
              <w:t xml:space="preserve"> par analyse d’une courbe de </w:t>
            </w:r>
            <w:r w:rsidRPr="00486C53">
              <w:rPr>
                <w:sz w:val="22"/>
                <w:szCs w:val="22"/>
                <w:highlight w:val="cyan"/>
              </w:rPr>
              <w:t>titrage</w:t>
            </w:r>
            <w:r>
              <w:rPr>
                <w:sz w:val="22"/>
                <w:szCs w:val="22"/>
              </w:rPr>
              <w:t xml:space="preserve"> pH-métrique.</w:t>
            </w:r>
          </w:p>
          <w:p w14:paraId="66496286" w14:textId="77777777" w:rsidR="00486C53" w:rsidRDefault="00486C53" w:rsidP="00486C53">
            <w:pPr>
              <w:pStyle w:val="Default"/>
              <w:jc w:val="both"/>
              <w:rPr>
                <w:sz w:val="22"/>
                <w:szCs w:val="22"/>
              </w:rPr>
            </w:pPr>
            <w:r>
              <w:rPr>
                <w:b/>
                <w:bCs/>
                <w:color w:val="0061AC"/>
                <w:sz w:val="23"/>
                <w:szCs w:val="23"/>
              </w:rPr>
              <w:t xml:space="preserve">- </w:t>
            </w:r>
            <w:r>
              <w:rPr>
                <w:sz w:val="22"/>
                <w:szCs w:val="22"/>
              </w:rPr>
              <w:t xml:space="preserve">Déterminer la concentration d’une espèce à l’aide de données d’un </w:t>
            </w:r>
            <w:r w:rsidRPr="00486C53">
              <w:rPr>
                <w:sz w:val="22"/>
                <w:szCs w:val="22"/>
                <w:highlight w:val="cyan"/>
              </w:rPr>
              <w:t>titrage</w:t>
            </w:r>
            <w:r>
              <w:rPr>
                <w:sz w:val="22"/>
                <w:szCs w:val="22"/>
              </w:rPr>
              <w:t xml:space="preserve"> direct.</w:t>
            </w:r>
          </w:p>
          <w:p w14:paraId="5E268D05" w14:textId="77777777" w:rsidR="00486C53" w:rsidRDefault="00486C53" w:rsidP="00486C53">
            <w:pPr>
              <w:pStyle w:val="Default"/>
              <w:jc w:val="both"/>
              <w:rPr>
                <w:sz w:val="22"/>
                <w:szCs w:val="22"/>
              </w:rPr>
            </w:pPr>
            <w:r>
              <w:rPr>
                <w:b/>
                <w:bCs/>
                <w:color w:val="0061AC"/>
                <w:sz w:val="23"/>
                <w:szCs w:val="23"/>
              </w:rPr>
              <w:t xml:space="preserve">- </w:t>
            </w:r>
            <w:r>
              <w:rPr>
                <w:sz w:val="22"/>
                <w:szCs w:val="22"/>
              </w:rPr>
              <w:t xml:space="preserve">Déterminer la concentration d’une espèce à l’aide de données d’un </w:t>
            </w:r>
            <w:r w:rsidRPr="00486C53">
              <w:rPr>
                <w:sz w:val="22"/>
                <w:szCs w:val="22"/>
                <w:highlight w:val="cyan"/>
              </w:rPr>
              <w:t>titrage</w:t>
            </w:r>
            <w:r>
              <w:rPr>
                <w:sz w:val="22"/>
                <w:szCs w:val="22"/>
              </w:rPr>
              <w:t xml:space="preserve"> indirect, les étapes de la démarche étant explicitées.</w:t>
            </w:r>
          </w:p>
          <w:p w14:paraId="344939AE" w14:textId="0D77372D" w:rsidR="00486C53" w:rsidRPr="00486C53" w:rsidRDefault="00486C53" w:rsidP="00486C53">
            <w:pPr>
              <w:pStyle w:val="Default"/>
              <w:jc w:val="both"/>
              <w:rPr>
                <w:sz w:val="22"/>
                <w:szCs w:val="22"/>
              </w:rPr>
            </w:pPr>
            <w:r>
              <w:rPr>
                <w:b/>
                <w:bCs/>
                <w:color w:val="0061AC"/>
                <w:sz w:val="23"/>
                <w:szCs w:val="23"/>
              </w:rPr>
              <w:t xml:space="preserve">- </w:t>
            </w:r>
            <w:r>
              <w:rPr>
                <w:sz w:val="22"/>
                <w:szCs w:val="22"/>
              </w:rPr>
              <w:t xml:space="preserve">Utiliser un diagramme de distribution des espèces pour exploiter une courbe de </w:t>
            </w:r>
            <w:r w:rsidRPr="00486C53">
              <w:rPr>
                <w:sz w:val="22"/>
                <w:szCs w:val="22"/>
                <w:highlight w:val="cyan"/>
              </w:rPr>
              <w:t>titrage</w:t>
            </w:r>
            <w:r>
              <w:rPr>
                <w:sz w:val="22"/>
                <w:szCs w:val="22"/>
              </w:rPr>
              <w:t xml:space="preserve"> impliquant un polyacide ou une </w:t>
            </w:r>
            <w:proofErr w:type="spellStart"/>
            <w:r>
              <w:rPr>
                <w:sz w:val="22"/>
                <w:szCs w:val="22"/>
              </w:rPr>
              <w:t>polybase</w:t>
            </w:r>
            <w:proofErr w:type="spellEnd"/>
            <w:r>
              <w:rPr>
                <w:sz w:val="22"/>
                <w:szCs w:val="22"/>
              </w:rPr>
              <w:t>.</w:t>
            </w:r>
          </w:p>
        </w:tc>
      </w:tr>
      <w:tr w:rsidR="00486C53" w14:paraId="37031746" w14:textId="77777777" w:rsidTr="009D50E4">
        <w:tc>
          <w:tcPr>
            <w:tcW w:w="2122" w:type="dxa"/>
            <w:tcBorders>
              <w:right w:val="single" w:sz="4" w:space="0" w:color="auto"/>
            </w:tcBorders>
          </w:tcPr>
          <w:p w14:paraId="4B469648" w14:textId="77777777" w:rsidR="00486C53" w:rsidRDefault="00486C53" w:rsidP="00486C53">
            <w:pPr>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6E0021EB" w14:textId="4067D1E7" w:rsidR="00486C53" w:rsidRPr="00615B5B" w:rsidRDefault="00486C53" w:rsidP="00486C53">
            <w:pPr>
              <w:autoSpaceDE w:val="0"/>
              <w:autoSpaceDN w:val="0"/>
              <w:adjustRightInd w:val="0"/>
              <w:jc w:val="center"/>
              <w:rPr>
                <w:rFonts w:ascii="Arial" w:hAnsi="Arial" w:cs="Arial"/>
                <w:color w:val="000000"/>
                <w:sz w:val="22"/>
              </w:rPr>
            </w:pPr>
          </w:p>
        </w:tc>
        <w:tc>
          <w:tcPr>
            <w:tcW w:w="4320" w:type="dxa"/>
            <w:tcBorders>
              <w:top w:val="single" w:sz="4" w:space="0" w:color="auto"/>
              <w:left w:val="single" w:sz="4" w:space="0" w:color="auto"/>
              <w:right w:val="single" w:sz="4" w:space="0" w:color="auto"/>
            </w:tcBorders>
          </w:tcPr>
          <w:p w14:paraId="16222571" w14:textId="131D05EC" w:rsidR="00486C53" w:rsidRPr="00486C53" w:rsidRDefault="00486C53" w:rsidP="00486C53">
            <w:pPr>
              <w:pStyle w:val="Default"/>
              <w:jc w:val="both"/>
              <w:rPr>
                <w:sz w:val="22"/>
                <w:szCs w:val="22"/>
              </w:rPr>
            </w:pPr>
            <w:r>
              <w:rPr>
                <w:b/>
                <w:bCs/>
                <w:sz w:val="22"/>
                <w:szCs w:val="22"/>
              </w:rPr>
              <w:t>Capacités expérimentales :</w:t>
            </w:r>
          </w:p>
        </w:tc>
      </w:tr>
      <w:tr w:rsidR="00486C53" w14:paraId="6E7CA15C" w14:textId="77777777" w:rsidTr="009D50E4">
        <w:tc>
          <w:tcPr>
            <w:tcW w:w="2122" w:type="dxa"/>
            <w:tcBorders>
              <w:right w:val="single" w:sz="4" w:space="0" w:color="auto"/>
            </w:tcBorders>
          </w:tcPr>
          <w:p w14:paraId="0CA0AD41" w14:textId="77777777" w:rsidR="00486C53" w:rsidRDefault="00486C53" w:rsidP="00486C53">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0B233B68" w14:textId="545C2B29" w:rsidR="00486C53" w:rsidRPr="00486C53" w:rsidRDefault="00486C53" w:rsidP="00486C53">
            <w:pPr>
              <w:pStyle w:val="Default"/>
              <w:jc w:val="both"/>
              <w:rPr>
                <w:sz w:val="22"/>
              </w:rPr>
            </w:pPr>
          </w:p>
        </w:tc>
        <w:tc>
          <w:tcPr>
            <w:tcW w:w="4320" w:type="dxa"/>
            <w:tcBorders>
              <w:left w:val="single" w:sz="4" w:space="0" w:color="auto"/>
              <w:bottom w:val="single" w:sz="4" w:space="0" w:color="auto"/>
              <w:right w:val="single" w:sz="4" w:space="0" w:color="auto"/>
            </w:tcBorders>
          </w:tcPr>
          <w:p w14:paraId="50FF54B2" w14:textId="6D4C1194" w:rsidR="00486C53" w:rsidRDefault="00486C53" w:rsidP="00486C53">
            <w:pPr>
              <w:pStyle w:val="Default"/>
              <w:jc w:val="both"/>
              <w:rPr>
                <w:sz w:val="22"/>
                <w:szCs w:val="22"/>
              </w:rPr>
            </w:pPr>
            <w:r>
              <w:rPr>
                <w:b/>
                <w:bCs/>
                <w:color w:val="0061AC"/>
                <w:sz w:val="23"/>
                <w:szCs w:val="23"/>
              </w:rPr>
              <w:t xml:space="preserve">- </w:t>
            </w:r>
            <w:r>
              <w:rPr>
                <w:sz w:val="22"/>
                <w:szCs w:val="22"/>
              </w:rPr>
              <w:t xml:space="preserve">Proposer un protocole de </w:t>
            </w:r>
            <w:r w:rsidRPr="00486C53">
              <w:rPr>
                <w:sz w:val="22"/>
                <w:szCs w:val="22"/>
                <w:highlight w:val="cyan"/>
              </w:rPr>
              <w:t>titrage</w:t>
            </w:r>
            <w:r>
              <w:rPr>
                <w:sz w:val="22"/>
                <w:szCs w:val="22"/>
              </w:rPr>
              <w:t xml:space="preserve"> en déterminant la prise d’essai.</w:t>
            </w:r>
          </w:p>
          <w:p w14:paraId="61AABF60" w14:textId="5B78DA7E" w:rsidR="00486C53" w:rsidRPr="00B263AE" w:rsidRDefault="00486C53" w:rsidP="00486C53">
            <w:pPr>
              <w:pStyle w:val="Default"/>
              <w:jc w:val="both"/>
              <w:rPr>
                <w:sz w:val="22"/>
                <w:szCs w:val="22"/>
              </w:rPr>
            </w:pPr>
            <w:r>
              <w:rPr>
                <w:b/>
                <w:bCs/>
                <w:color w:val="0061AC"/>
                <w:sz w:val="23"/>
                <w:szCs w:val="23"/>
              </w:rPr>
              <w:t xml:space="preserve">- </w:t>
            </w:r>
            <w:r>
              <w:rPr>
                <w:sz w:val="22"/>
                <w:szCs w:val="22"/>
              </w:rPr>
              <w:t xml:space="preserve">Réaliser un </w:t>
            </w:r>
            <w:r w:rsidRPr="00486C53">
              <w:rPr>
                <w:sz w:val="22"/>
                <w:szCs w:val="22"/>
                <w:highlight w:val="cyan"/>
              </w:rPr>
              <w:t>titrage</w:t>
            </w:r>
            <w:r>
              <w:rPr>
                <w:sz w:val="22"/>
                <w:szCs w:val="22"/>
              </w:rPr>
              <w:t xml:space="preserve"> par pH-métrie ou avec un indicateur coloré.</w:t>
            </w:r>
          </w:p>
        </w:tc>
      </w:tr>
      <w:tr w:rsidR="00486C53" w14:paraId="6448BA89" w14:textId="77777777" w:rsidTr="009D50E4">
        <w:tc>
          <w:tcPr>
            <w:tcW w:w="2122" w:type="dxa"/>
            <w:tcBorders>
              <w:right w:val="single" w:sz="4" w:space="0" w:color="auto"/>
            </w:tcBorders>
          </w:tcPr>
          <w:p w14:paraId="660383C9" w14:textId="77777777" w:rsidR="00486C53" w:rsidRDefault="00486C53" w:rsidP="00486C53">
            <w:pPr>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2FE39AE0" w14:textId="54537CDA" w:rsidR="00486C53" w:rsidRPr="00615B5B" w:rsidRDefault="00486C53" w:rsidP="00486C53">
            <w:pPr>
              <w:autoSpaceDE w:val="0"/>
              <w:autoSpaceDN w:val="0"/>
              <w:adjustRightInd w:val="0"/>
              <w:jc w:val="center"/>
              <w:rPr>
                <w:rFonts w:ascii="Arial" w:hAnsi="Arial" w:cs="Arial"/>
                <w:color w:val="000000"/>
                <w:sz w:val="22"/>
              </w:rPr>
            </w:pPr>
          </w:p>
        </w:tc>
        <w:tc>
          <w:tcPr>
            <w:tcW w:w="4320" w:type="dxa"/>
            <w:tcBorders>
              <w:top w:val="single" w:sz="4" w:space="0" w:color="auto"/>
              <w:left w:val="single" w:sz="4" w:space="0" w:color="auto"/>
              <w:right w:val="single" w:sz="4" w:space="0" w:color="auto"/>
            </w:tcBorders>
          </w:tcPr>
          <w:p w14:paraId="49B94995" w14:textId="74C2CE04" w:rsidR="00486C53" w:rsidRPr="00615B5B" w:rsidRDefault="00486C53" w:rsidP="00486C53">
            <w:pPr>
              <w:autoSpaceDE w:val="0"/>
              <w:autoSpaceDN w:val="0"/>
              <w:adjustRightInd w:val="0"/>
              <w:jc w:val="center"/>
              <w:rPr>
                <w:rFonts w:ascii="Arial" w:hAnsi="Arial" w:cs="Arial"/>
                <w:color w:val="000000"/>
                <w:sz w:val="22"/>
              </w:rPr>
            </w:pPr>
            <w:r w:rsidRPr="00FF1F51">
              <w:rPr>
                <w:rFonts w:ascii="Arial" w:hAnsi="Arial" w:cs="Arial"/>
                <w:b/>
                <w:bCs/>
                <w:color w:val="000000"/>
                <w:sz w:val="22"/>
              </w:rPr>
              <w:t xml:space="preserve">Capacités </w:t>
            </w:r>
            <w:r>
              <w:rPr>
                <w:rFonts w:ascii="Arial" w:hAnsi="Arial" w:cs="Arial"/>
                <w:b/>
                <w:bCs/>
                <w:color w:val="000000"/>
                <w:sz w:val="22"/>
              </w:rPr>
              <w:t>numériques</w:t>
            </w:r>
          </w:p>
        </w:tc>
      </w:tr>
      <w:tr w:rsidR="00486C53" w14:paraId="78252B6F" w14:textId="77777777" w:rsidTr="009D50E4">
        <w:tc>
          <w:tcPr>
            <w:tcW w:w="2122" w:type="dxa"/>
            <w:tcBorders>
              <w:right w:val="single" w:sz="4" w:space="0" w:color="auto"/>
            </w:tcBorders>
          </w:tcPr>
          <w:p w14:paraId="5528F8B4" w14:textId="77777777" w:rsidR="00486C53" w:rsidRDefault="00486C53" w:rsidP="00486C53">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1FD9F08D" w14:textId="77777777" w:rsidR="00486C53" w:rsidRDefault="00486C53" w:rsidP="00486C53">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06EE1EED" w14:textId="617B3910" w:rsidR="00486C53" w:rsidRPr="00B263AE" w:rsidRDefault="00486C53" w:rsidP="00486C53">
            <w:pPr>
              <w:pStyle w:val="Default"/>
              <w:jc w:val="both"/>
              <w:rPr>
                <w:sz w:val="22"/>
                <w:szCs w:val="22"/>
              </w:rPr>
            </w:pPr>
            <w:r>
              <w:rPr>
                <w:b/>
                <w:bCs/>
                <w:color w:val="0061AC"/>
                <w:sz w:val="23"/>
                <w:szCs w:val="23"/>
              </w:rPr>
              <w:t xml:space="preserve">- </w:t>
            </w:r>
            <w:r>
              <w:rPr>
                <w:sz w:val="22"/>
                <w:szCs w:val="22"/>
              </w:rPr>
              <w:t xml:space="preserve">Tracer une courbe de </w:t>
            </w:r>
            <w:r w:rsidRPr="00486C53">
              <w:rPr>
                <w:sz w:val="22"/>
                <w:szCs w:val="22"/>
                <w:highlight w:val="cyan"/>
              </w:rPr>
              <w:t>titrage</w:t>
            </w:r>
            <w:r>
              <w:rPr>
                <w:sz w:val="22"/>
                <w:szCs w:val="22"/>
              </w:rPr>
              <w:t xml:space="preserve"> pH-métrique et déterminer le volume à l’équivalence à l’aide d’un tableur.</w:t>
            </w:r>
          </w:p>
        </w:tc>
      </w:tr>
    </w:tbl>
    <w:tbl>
      <w:tblPr>
        <w:tblW w:w="0" w:type="auto"/>
        <w:tblInd w:w="-108" w:type="dxa"/>
        <w:tblBorders>
          <w:top w:val="nil"/>
          <w:left w:val="nil"/>
          <w:bottom w:val="nil"/>
          <w:right w:val="nil"/>
        </w:tblBorders>
        <w:tblLayout w:type="fixed"/>
        <w:tblLook w:val="0000" w:firstRow="0" w:lastRow="0" w:firstColumn="0" w:lastColumn="0" w:noHBand="0" w:noVBand="0"/>
      </w:tblPr>
      <w:tblGrid>
        <w:gridCol w:w="9068"/>
      </w:tblGrid>
      <w:tr w:rsidR="00EA6DDD" w:rsidRPr="00EA6DDD" w14:paraId="20255926" w14:textId="77777777">
        <w:trPr>
          <w:trHeight w:val="103"/>
        </w:trPr>
        <w:tc>
          <w:tcPr>
            <w:tcW w:w="9068" w:type="dxa"/>
          </w:tcPr>
          <w:p w14:paraId="0C3674A3" w14:textId="5E9BBC61" w:rsidR="00EA6DDD" w:rsidRPr="00EA6DDD" w:rsidRDefault="00EA6DDD" w:rsidP="00EA6DDD">
            <w:pPr>
              <w:autoSpaceDE w:val="0"/>
              <w:autoSpaceDN w:val="0"/>
              <w:adjustRightInd w:val="0"/>
              <w:spacing w:after="0" w:line="240" w:lineRule="auto"/>
              <w:jc w:val="left"/>
              <w:rPr>
                <w:rFonts w:ascii="Arial" w:hAnsi="Arial" w:cs="Arial"/>
                <w:color w:val="000000"/>
                <w:sz w:val="22"/>
              </w:rPr>
            </w:pPr>
          </w:p>
        </w:tc>
      </w:tr>
    </w:tbl>
    <w:p w14:paraId="674CFF4A" w14:textId="0CBAECB2" w:rsidR="00E87775" w:rsidRDefault="00E87775" w:rsidP="008D4A83">
      <w:pPr>
        <w:autoSpaceDE w:val="0"/>
        <w:autoSpaceDN w:val="0"/>
        <w:adjustRightInd w:val="0"/>
        <w:spacing w:after="0" w:line="264" w:lineRule="auto"/>
        <w:jc w:val="left"/>
        <w:rPr>
          <w:rFonts w:ascii="Arial" w:hAnsi="Arial" w:cs="Arial"/>
          <w:color w:val="000000"/>
          <w:sz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4320"/>
        <w:gridCol w:w="4320"/>
      </w:tblGrid>
      <w:tr w:rsidR="00EA0949" w:rsidRPr="00DD1080" w14:paraId="55ABB878" w14:textId="77777777" w:rsidTr="002248F7">
        <w:tc>
          <w:tcPr>
            <w:tcW w:w="10762" w:type="dxa"/>
            <w:gridSpan w:val="3"/>
          </w:tcPr>
          <w:p w14:paraId="5F302942" w14:textId="126714DB" w:rsidR="00EA0949" w:rsidRPr="00DD1080" w:rsidRDefault="00486C53" w:rsidP="002248F7">
            <w:pPr>
              <w:keepNext/>
              <w:autoSpaceDE w:val="0"/>
              <w:autoSpaceDN w:val="0"/>
              <w:adjustRightInd w:val="0"/>
              <w:rPr>
                <w:rFonts w:ascii="Arial" w:hAnsi="Arial" w:cs="Arial"/>
                <w:b/>
                <w:bCs/>
                <w:color w:val="000000"/>
                <w:sz w:val="22"/>
              </w:rPr>
            </w:pPr>
            <w:r>
              <w:rPr>
                <w:rFonts w:ascii="Arial" w:hAnsi="Arial" w:cs="Arial"/>
                <w:b/>
                <w:bCs/>
                <w:color w:val="000000"/>
                <w:sz w:val="22"/>
              </w:rPr>
              <w:t>Conductivité</w:t>
            </w:r>
          </w:p>
        </w:tc>
      </w:tr>
      <w:tr w:rsidR="00EA0949" w14:paraId="60473BEF" w14:textId="77777777" w:rsidTr="002248F7">
        <w:tc>
          <w:tcPr>
            <w:tcW w:w="2122" w:type="dxa"/>
            <w:tcBorders>
              <w:right w:val="single" w:sz="4" w:space="0" w:color="auto"/>
            </w:tcBorders>
          </w:tcPr>
          <w:p w14:paraId="0198F442" w14:textId="77777777" w:rsidR="00EA0949" w:rsidRDefault="00EA0949" w:rsidP="002248F7">
            <w:pPr>
              <w:keepNext/>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63DF2738" w14:textId="77777777" w:rsidR="00EA0949" w:rsidRPr="00615B5B" w:rsidRDefault="00EA0949" w:rsidP="002248F7">
            <w:pPr>
              <w:keepNext/>
              <w:autoSpaceDE w:val="0"/>
              <w:autoSpaceDN w:val="0"/>
              <w:adjustRightInd w:val="0"/>
              <w:jc w:val="center"/>
              <w:rPr>
                <w:rFonts w:ascii="Arial" w:hAnsi="Arial" w:cs="Arial"/>
                <w:color w:val="000000"/>
                <w:sz w:val="22"/>
              </w:rPr>
            </w:pPr>
            <w:r w:rsidRPr="00FF1F51">
              <w:rPr>
                <w:rFonts w:ascii="Arial" w:hAnsi="Arial" w:cs="Arial"/>
                <w:b/>
                <w:bCs/>
                <w:color w:val="000000"/>
                <w:sz w:val="22"/>
              </w:rPr>
              <w:t>Notions et contenus</w:t>
            </w:r>
          </w:p>
        </w:tc>
        <w:tc>
          <w:tcPr>
            <w:tcW w:w="4320" w:type="dxa"/>
            <w:tcBorders>
              <w:top w:val="single" w:sz="4" w:space="0" w:color="auto"/>
              <w:left w:val="single" w:sz="4" w:space="0" w:color="auto"/>
              <w:right w:val="single" w:sz="4" w:space="0" w:color="auto"/>
            </w:tcBorders>
          </w:tcPr>
          <w:p w14:paraId="02F085BC" w14:textId="77777777" w:rsidR="00EA0949" w:rsidRPr="00615B5B" w:rsidRDefault="00EA0949" w:rsidP="002248F7">
            <w:pPr>
              <w:keepNext/>
              <w:autoSpaceDE w:val="0"/>
              <w:autoSpaceDN w:val="0"/>
              <w:adjustRightInd w:val="0"/>
              <w:jc w:val="center"/>
              <w:rPr>
                <w:rFonts w:ascii="Arial" w:hAnsi="Arial" w:cs="Arial"/>
                <w:color w:val="000000"/>
                <w:sz w:val="22"/>
              </w:rPr>
            </w:pPr>
            <w:r w:rsidRPr="00FF1F51">
              <w:rPr>
                <w:rFonts w:ascii="Arial" w:hAnsi="Arial" w:cs="Arial"/>
                <w:b/>
                <w:bCs/>
                <w:color w:val="000000"/>
                <w:sz w:val="22"/>
              </w:rPr>
              <w:t>Capacités exigibles</w:t>
            </w:r>
          </w:p>
        </w:tc>
      </w:tr>
      <w:tr w:rsidR="00EA0949" w14:paraId="53962978" w14:textId="77777777" w:rsidTr="002248F7">
        <w:tc>
          <w:tcPr>
            <w:tcW w:w="2122" w:type="dxa"/>
            <w:tcBorders>
              <w:right w:val="single" w:sz="4" w:space="0" w:color="auto"/>
            </w:tcBorders>
          </w:tcPr>
          <w:p w14:paraId="27D33A56" w14:textId="77777777" w:rsidR="00EA0949" w:rsidRDefault="00EA0949" w:rsidP="002248F7">
            <w:pPr>
              <w:keepNext/>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6D71BF0B" w14:textId="77777777" w:rsidR="00EA0949" w:rsidRPr="00EA6DDD" w:rsidRDefault="00EA0949" w:rsidP="00486C53">
            <w:pPr>
              <w:keepNext/>
              <w:autoSpaceDE w:val="0"/>
              <w:autoSpaceDN w:val="0"/>
              <w:adjustRightInd w:val="0"/>
              <w:rPr>
                <w:rFonts w:ascii="Arial" w:hAnsi="Arial" w:cs="Arial"/>
                <w:color w:val="000000"/>
                <w:sz w:val="22"/>
              </w:rPr>
            </w:pPr>
            <w:r w:rsidRPr="00B659A6">
              <w:rPr>
                <w:rFonts w:ascii="Arial" w:hAnsi="Arial" w:cs="Arial"/>
                <w:color w:val="000000"/>
                <w:sz w:val="22"/>
                <w:highlight w:val="green"/>
              </w:rPr>
              <w:t>Dosage</w:t>
            </w:r>
            <w:r w:rsidRPr="00EA6DDD">
              <w:rPr>
                <w:rFonts w:ascii="Arial" w:hAnsi="Arial" w:cs="Arial"/>
                <w:color w:val="000000"/>
                <w:sz w:val="22"/>
              </w:rPr>
              <w:t xml:space="preserve"> par étalonnage.</w:t>
            </w:r>
          </w:p>
          <w:p w14:paraId="3FBB05FA" w14:textId="77777777" w:rsidR="00EA0949" w:rsidRPr="00EA6DDD" w:rsidRDefault="00EA0949" w:rsidP="00486C53">
            <w:pPr>
              <w:keepNext/>
              <w:autoSpaceDE w:val="0"/>
              <w:autoSpaceDN w:val="0"/>
              <w:adjustRightInd w:val="0"/>
              <w:rPr>
                <w:rFonts w:ascii="Arial" w:hAnsi="Arial" w:cs="Arial"/>
                <w:color w:val="000000"/>
                <w:sz w:val="22"/>
              </w:rPr>
            </w:pPr>
            <w:r w:rsidRPr="00486C53">
              <w:rPr>
                <w:rFonts w:ascii="Arial" w:hAnsi="Arial" w:cs="Arial"/>
                <w:color w:val="000000"/>
                <w:sz w:val="22"/>
                <w:highlight w:val="cyan"/>
              </w:rPr>
              <w:t>Titrage</w:t>
            </w:r>
            <w:r w:rsidRPr="00EA6DDD">
              <w:rPr>
                <w:rFonts w:ascii="Arial" w:hAnsi="Arial" w:cs="Arial"/>
                <w:color w:val="000000"/>
                <w:sz w:val="22"/>
              </w:rPr>
              <w:t xml:space="preserve"> par précipitation.</w:t>
            </w:r>
          </w:p>
          <w:p w14:paraId="04E120C4" w14:textId="77777777" w:rsidR="00EA0949" w:rsidRDefault="00EA0949" w:rsidP="00486C53">
            <w:pPr>
              <w:keepNext/>
              <w:autoSpaceDE w:val="0"/>
              <w:autoSpaceDN w:val="0"/>
              <w:adjustRightInd w:val="0"/>
              <w:rPr>
                <w:rFonts w:ascii="Arial" w:hAnsi="Arial" w:cs="Arial"/>
                <w:szCs w:val="24"/>
              </w:rPr>
            </w:pPr>
            <w:r w:rsidRPr="00486C53">
              <w:rPr>
                <w:rFonts w:ascii="Arial" w:hAnsi="Arial" w:cs="Arial"/>
                <w:color w:val="000000"/>
                <w:sz w:val="22"/>
                <w:highlight w:val="cyan"/>
              </w:rPr>
              <w:t>Titrage</w:t>
            </w:r>
            <w:r w:rsidRPr="00EA6DDD">
              <w:rPr>
                <w:rFonts w:ascii="Arial" w:hAnsi="Arial" w:cs="Arial"/>
                <w:color w:val="000000"/>
                <w:sz w:val="22"/>
              </w:rPr>
              <w:t xml:space="preserve"> acide-base.</w:t>
            </w:r>
          </w:p>
        </w:tc>
        <w:tc>
          <w:tcPr>
            <w:tcW w:w="4320" w:type="dxa"/>
            <w:tcBorders>
              <w:left w:val="single" w:sz="4" w:space="0" w:color="auto"/>
              <w:bottom w:val="single" w:sz="4" w:space="0" w:color="auto"/>
              <w:right w:val="single" w:sz="4" w:space="0" w:color="auto"/>
            </w:tcBorders>
          </w:tcPr>
          <w:p w14:paraId="4BB2A39E" w14:textId="77777777" w:rsidR="00EA0949" w:rsidRPr="00EA0949" w:rsidRDefault="00EA0949" w:rsidP="00486C53">
            <w:pPr>
              <w:keepNext/>
              <w:autoSpaceDE w:val="0"/>
              <w:autoSpaceDN w:val="0"/>
              <w:adjustRightInd w:val="0"/>
              <w:rPr>
                <w:rFonts w:ascii="Arial" w:hAnsi="Arial" w:cs="Arial"/>
                <w:color w:val="000000"/>
                <w:sz w:val="22"/>
              </w:rPr>
            </w:pPr>
            <w:r w:rsidRPr="0042627D">
              <w:rPr>
                <w:rFonts w:ascii="Calibri" w:hAnsi="Calibri" w:cs="Calibri"/>
                <w:color w:val="000000"/>
                <w:sz w:val="23"/>
                <w:szCs w:val="23"/>
              </w:rPr>
              <w:t xml:space="preserve">- </w:t>
            </w:r>
            <w:r w:rsidRPr="0042627D">
              <w:rPr>
                <w:rFonts w:ascii="Arial" w:hAnsi="Arial" w:cs="Arial"/>
                <w:color w:val="000000"/>
                <w:sz w:val="22"/>
              </w:rPr>
              <w:t xml:space="preserve">Interpréter ou prévoir l’allure d’une courbe de </w:t>
            </w:r>
            <w:r w:rsidRPr="00EA0949">
              <w:rPr>
                <w:rFonts w:ascii="Arial" w:hAnsi="Arial" w:cs="Arial"/>
                <w:color w:val="000000"/>
                <w:sz w:val="22"/>
                <w:highlight w:val="cyan"/>
              </w:rPr>
              <w:t>titrage</w:t>
            </w:r>
            <w:r w:rsidRPr="00EA0949">
              <w:rPr>
                <w:rFonts w:ascii="Arial" w:hAnsi="Arial" w:cs="Arial"/>
                <w:color w:val="000000"/>
                <w:sz w:val="22"/>
              </w:rPr>
              <w:t xml:space="preserve"> conductimétrique à partir de données, sans tenir compte de l’effet de la dilution.</w:t>
            </w:r>
          </w:p>
          <w:p w14:paraId="1F3BC8E1" w14:textId="77777777" w:rsidR="00EA0949" w:rsidRPr="0042627D" w:rsidRDefault="00EA0949" w:rsidP="00486C53">
            <w:pPr>
              <w:keepNext/>
              <w:autoSpaceDE w:val="0"/>
              <w:autoSpaceDN w:val="0"/>
              <w:adjustRightInd w:val="0"/>
              <w:rPr>
                <w:rFonts w:ascii="Arial" w:hAnsi="Arial" w:cs="Arial"/>
                <w:color w:val="000000"/>
                <w:sz w:val="22"/>
              </w:rPr>
            </w:pPr>
            <w:r w:rsidRPr="00EA0949">
              <w:rPr>
                <w:rFonts w:ascii="Calibri" w:hAnsi="Calibri" w:cs="Calibri"/>
                <w:color w:val="000000"/>
                <w:sz w:val="23"/>
                <w:szCs w:val="23"/>
              </w:rPr>
              <w:t xml:space="preserve">- </w:t>
            </w:r>
            <w:r w:rsidRPr="00EA0949">
              <w:rPr>
                <w:rFonts w:ascii="Arial" w:hAnsi="Arial" w:cs="Arial"/>
                <w:color w:val="000000"/>
                <w:sz w:val="22"/>
              </w:rPr>
              <w:t xml:space="preserve">Déterminer la concentration d’une espèce à l’aide de données d’un </w:t>
            </w:r>
            <w:r w:rsidRPr="00EA0949">
              <w:rPr>
                <w:rFonts w:ascii="Arial" w:hAnsi="Arial" w:cs="Arial"/>
                <w:color w:val="000000"/>
                <w:sz w:val="22"/>
                <w:highlight w:val="cyan"/>
              </w:rPr>
              <w:t>titrage</w:t>
            </w:r>
            <w:r w:rsidRPr="00EA0949">
              <w:rPr>
                <w:rFonts w:ascii="Arial" w:hAnsi="Arial" w:cs="Arial"/>
                <w:color w:val="000000"/>
                <w:sz w:val="22"/>
              </w:rPr>
              <w:t xml:space="preserve"> conductimétrique.</w:t>
            </w:r>
          </w:p>
        </w:tc>
      </w:tr>
      <w:tr w:rsidR="00EA0949" w14:paraId="1A8EFC32" w14:textId="77777777" w:rsidTr="002248F7">
        <w:tc>
          <w:tcPr>
            <w:tcW w:w="2122" w:type="dxa"/>
            <w:tcBorders>
              <w:right w:val="single" w:sz="4" w:space="0" w:color="auto"/>
            </w:tcBorders>
          </w:tcPr>
          <w:p w14:paraId="42C1B03E" w14:textId="77777777" w:rsidR="00EA0949" w:rsidRDefault="00EA0949" w:rsidP="002248F7">
            <w:pPr>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1B931796" w14:textId="77777777" w:rsidR="00EA0949" w:rsidRPr="00615B5B" w:rsidRDefault="00EA0949" w:rsidP="002248F7">
            <w:pPr>
              <w:autoSpaceDE w:val="0"/>
              <w:autoSpaceDN w:val="0"/>
              <w:adjustRightInd w:val="0"/>
              <w:jc w:val="center"/>
              <w:rPr>
                <w:rFonts w:ascii="Arial" w:hAnsi="Arial" w:cs="Arial"/>
                <w:color w:val="000000"/>
                <w:sz w:val="22"/>
              </w:rPr>
            </w:pPr>
          </w:p>
        </w:tc>
        <w:tc>
          <w:tcPr>
            <w:tcW w:w="4320" w:type="dxa"/>
            <w:tcBorders>
              <w:top w:val="single" w:sz="4" w:space="0" w:color="auto"/>
              <w:left w:val="single" w:sz="4" w:space="0" w:color="auto"/>
              <w:right w:val="single" w:sz="4" w:space="0" w:color="auto"/>
            </w:tcBorders>
          </w:tcPr>
          <w:p w14:paraId="74FC9FE5" w14:textId="77777777" w:rsidR="00EA0949" w:rsidRPr="00615B5B" w:rsidRDefault="00EA0949" w:rsidP="002248F7">
            <w:pPr>
              <w:autoSpaceDE w:val="0"/>
              <w:autoSpaceDN w:val="0"/>
              <w:adjustRightInd w:val="0"/>
              <w:jc w:val="center"/>
              <w:rPr>
                <w:rFonts w:ascii="Arial" w:hAnsi="Arial" w:cs="Arial"/>
                <w:color w:val="000000"/>
                <w:sz w:val="22"/>
              </w:rPr>
            </w:pPr>
            <w:r w:rsidRPr="00FF1F51">
              <w:rPr>
                <w:rFonts w:ascii="Arial" w:hAnsi="Arial" w:cs="Arial"/>
                <w:b/>
                <w:bCs/>
                <w:color w:val="000000"/>
                <w:sz w:val="22"/>
              </w:rPr>
              <w:t xml:space="preserve">Capacités </w:t>
            </w:r>
            <w:r>
              <w:rPr>
                <w:rFonts w:ascii="Arial" w:hAnsi="Arial" w:cs="Arial"/>
                <w:b/>
                <w:bCs/>
                <w:color w:val="000000"/>
                <w:sz w:val="22"/>
              </w:rPr>
              <w:t>expérimentales :</w:t>
            </w:r>
          </w:p>
        </w:tc>
      </w:tr>
      <w:tr w:rsidR="00EA0949" w14:paraId="66F28544" w14:textId="77777777" w:rsidTr="002248F7">
        <w:tc>
          <w:tcPr>
            <w:tcW w:w="2122" w:type="dxa"/>
            <w:tcBorders>
              <w:right w:val="single" w:sz="4" w:space="0" w:color="auto"/>
            </w:tcBorders>
          </w:tcPr>
          <w:p w14:paraId="7A6DC222" w14:textId="77777777" w:rsidR="00EA0949" w:rsidRDefault="00EA0949" w:rsidP="002248F7">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5FBD867D" w14:textId="77777777" w:rsidR="00EA0949" w:rsidRDefault="00EA0949" w:rsidP="002248F7">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3A8E9BB6" w14:textId="77777777" w:rsidR="00EA0949" w:rsidRPr="00EA6DDD" w:rsidRDefault="00EA0949" w:rsidP="00486C53">
            <w:pPr>
              <w:autoSpaceDE w:val="0"/>
              <w:autoSpaceDN w:val="0"/>
              <w:adjustRightInd w:val="0"/>
              <w:rPr>
                <w:rFonts w:ascii="Arial" w:hAnsi="Arial" w:cs="Arial"/>
                <w:color w:val="000000"/>
                <w:sz w:val="22"/>
              </w:rPr>
            </w:pPr>
            <w:r w:rsidRPr="00EA6DDD">
              <w:rPr>
                <w:rFonts w:ascii="Calibri" w:hAnsi="Calibri" w:cs="Calibri"/>
                <w:b/>
                <w:bCs/>
                <w:color w:val="000000"/>
                <w:sz w:val="23"/>
                <w:szCs w:val="23"/>
              </w:rPr>
              <w:t xml:space="preserve">- </w:t>
            </w:r>
            <w:r w:rsidRPr="00EA6DDD">
              <w:rPr>
                <w:rFonts w:ascii="Arial" w:hAnsi="Arial" w:cs="Arial"/>
                <w:color w:val="000000"/>
                <w:sz w:val="22"/>
              </w:rPr>
              <w:t xml:space="preserve">Concevoir et mettre en œuvre un protocole de </w:t>
            </w:r>
            <w:r w:rsidRPr="00B659A6">
              <w:rPr>
                <w:rFonts w:ascii="Arial" w:hAnsi="Arial" w:cs="Arial"/>
                <w:color w:val="000000"/>
                <w:sz w:val="22"/>
                <w:highlight w:val="green"/>
              </w:rPr>
              <w:t>dosage</w:t>
            </w:r>
            <w:r w:rsidRPr="00EA6DDD">
              <w:rPr>
                <w:rFonts w:ascii="Arial" w:hAnsi="Arial" w:cs="Arial"/>
                <w:color w:val="000000"/>
                <w:sz w:val="22"/>
              </w:rPr>
              <w:t xml:space="preserve"> pour déterminer la concentration d’une solution inconnue</w:t>
            </w:r>
            <w:r>
              <w:rPr>
                <w:rFonts w:ascii="Arial" w:hAnsi="Arial" w:cs="Arial"/>
                <w:color w:val="000000"/>
                <w:sz w:val="22"/>
              </w:rPr>
              <w:t> :</w:t>
            </w:r>
          </w:p>
          <w:p w14:paraId="0BF86B83" w14:textId="77777777" w:rsidR="00EA0949" w:rsidRPr="00EA6DDD" w:rsidRDefault="00EA0949" w:rsidP="00486C53">
            <w:pPr>
              <w:autoSpaceDE w:val="0"/>
              <w:autoSpaceDN w:val="0"/>
              <w:adjustRightInd w:val="0"/>
              <w:rPr>
                <w:rFonts w:ascii="Arial" w:hAnsi="Arial" w:cs="Arial"/>
                <w:color w:val="000000"/>
                <w:sz w:val="22"/>
              </w:rPr>
            </w:pPr>
            <w:r>
              <w:rPr>
                <w:rFonts w:ascii="Arial" w:hAnsi="Arial" w:cs="Arial"/>
                <w:color w:val="000000"/>
                <w:sz w:val="22"/>
              </w:rPr>
              <w:t xml:space="preserve">   </w:t>
            </w:r>
            <w:r w:rsidRPr="00EA6DDD">
              <w:rPr>
                <w:rFonts w:ascii="Arial" w:hAnsi="Arial" w:cs="Arial"/>
                <w:color w:val="000000"/>
                <w:sz w:val="22"/>
              </w:rPr>
              <w:t>- par comparaison à une gamme d'étalonnage</w:t>
            </w:r>
            <w:r>
              <w:rPr>
                <w:rFonts w:ascii="Arial" w:hAnsi="Arial" w:cs="Arial"/>
                <w:color w:val="000000"/>
                <w:sz w:val="22"/>
              </w:rPr>
              <w:t>.</w:t>
            </w:r>
          </w:p>
          <w:p w14:paraId="544144A0" w14:textId="77777777" w:rsidR="00EA0949" w:rsidRPr="00B263AE" w:rsidRDefault="00EA0949" w:rsidP="00486C53">
            <w:pPr>
              <w:pStyle w:val="Default"/>
              <w:jc w:val="both"/>
              <w:rPr>
                <w:sz w:val="22"/>
                <w:szCs w:val="22"/>
              </w:rPr>
            </w:pPr>
            <w:r>
              <w:rPr>
                <w:sz w:val="22"/>
                <w:szCs w:val="22"/>
              </w:rPr>
              <w:t xml:space="preserve">   - par </w:t>
            </w:r>
            <w:r w:rsidRPr="00486C53">
              <w:rPr>
                <w:sz w:val="22"/>
                <w:szCs w:val="22"/>
                <w:highlight w:val="cyan"/>
              </w:rPr>
              <w:t>titrage</w:t>
            </w:r>
            <w:r>
              <w:rPr>
                <w:sz w:val="22"/>
                <w:szCs w:val="22"/>
              </w:rPr>
              <w:t>, la réaction support étant une réaction de précipitation ou une réaction acide-base.</w:t>
            </w:r>
          </w:p>
        </w:tc>
      </w:tr>
      <w:tr w:rsidR="00EA0949" w14:paraId="74CB729A" w14:textId="77777777" w:rsidTr="002248F7">
        <w:tc>
          <w:tcPr>
            <w:tcW w:w="2122" w:type="dxa"/>
            <w:tcBorders>
              <w:right w:val="single" w:sz="4" w:space="0" w:color="auto"/>
            </w:tcBorders>
          </w:tcPr>
          <w:p w14:paraId="00EF6510" w14:textId="77777777" w:rsidR="00EA0949" w:rsidRDefault="00EA0949" w:rsidP="002248F7">
            <w:pPr>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7B04C4BE" w14:textId="77777777" w:rsidR="00EA0949" w:rsidRPr="00615B5B" w:rsidRDefault="00EA0949" w:rsidP="002248F7">
            <w:pPr>
              <w:autoSpaceDE w:val="0"/>
              <w:autoSpaceDN w:val="0"/>
              <w:adjustRightInd w:val="0"/>
              <w:jc w:val="center"/>
              <w:rPr>
                <w:rFonts w:ascii="Arial" w:hAnsi="Arial" w:cs="Arial"/>
                <w:color w:val="000000"/>
                <w:sz w:val="22"/>
              </w:rPr>
            </w:pPr>
          </w:p>
        </w:tc>
        <w:tc>
          <w:tcPr>
            <w:tcW w:w="4320" w:type="dxa"/>
            <w:tcBorders>
              <w:top w:val="single" w:sz="4" w:space="0" w:color="auto"/>
              <w:left w:val="single" w:sz="4" w:space="0" w:color="auto"/>
              <w:right w:val="single" w:sz="4" w:space="0" w:color="auto"/>
            </w:tcBorders>
          </w:tcPr>
          <w:p w14:paraId="00FC9421" w14:textId="77777777" w:rsidR="00EA0949" w:rsidRPr="00615B5B" w:rsidRDefault="00EA0949" w:rsidP="002248F7">
            <w:pPr>
              <w:autoSpaceDE w:val="0"/>
              <w:autoSpaceDN w:val="0"/>
              <w:adjustRightInd w:val="0"/>
              <w:jc w:val="center"/>
              <w:rPr>
                <w:rFonts w:ascii="Arial" w:hAnsi="Arial" w:cs="Arial"/>
                <w:color w:val="000000"/>
                <w:sz w:val="22"/>
              </w:rPr>
            </w:pPr>
            <w:r w:rsidRPr="00FF1F51">
              <w:rPr>
                <w:rFonts w:ascii="Arial" w:hAnsi="Arial" w:cs="Arial"/>
                <w:b/>
                <w:bCs/>
                <w:color w:val="000000"/>
                <w:sz w:val="22"/>
              </w:rPr>
              <w:t xml:space="preserve">Capacités </w:t>
            </w:r>
            <w:r>
              <w:rPr>
                <w:rFonts w:ascii="Arial" w:hAnsi="Arial" w:cs="Arial"/>
                <w:b/>
                <w:bCs/>
                <w:color w:val="000000"/>
                <w:sz w:val="22"/>
              </w:rPr>
              <w:t>numériques</w:t>
            </w:r>
          </w:p>
        </w:tc>
      </w:tr>
      <w:tr w:rsidR="00EA0949" w14:paraId="6336A007" w14:textId="77777777" w:rsidTr="002248F7">
        <w:tc>
          <w:tcPr>
            <w:tcW w:w="2122" w:type="dxa"/>
            <w:tcBorders>
              <w:right w:val="single" w:sz="4" w:space="0" w:color="auto"/>
            </w:tcBorders>
          </w:tcPr>
          <w:p w14:paraId="3BF87C20" w14:textId="77777777" w:rsidR="00EA0949" w:rsidRDefault="00EA0949" w:rsidP="002248F7">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46BEB882" w14:textId="77777777" w:rsidR="00EA0949" w:rsidRDefault="00EA0949" w:rsidP="002248F7">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1DB927C0" w14:textId="77777777" w:rsidR="00EA0949" w:rsidRPr="00B263AE" w:rsidRDefault="00EA0949" w:rsidP="00486C53">
            <w:pPr>
              <w:pStyle w:val="Default"/>
              <w:jc w:val="both"/>
              <w:rPr>
                <w:sz w:val="22"/>
                <w:szCs w:val="22"/>
              </w:rPr>
            </w:pPr>
            <w:r>
              <w:rPr>
                <w:rFonts w:ascii="Calibri" w:hAnsi="Calibri" w:cs="Calibri"/>
                <w:b/>
                <w:bCs/>
                <w:sz w:val="23"/>
                <w:szCs w:val="23"/>
              </w:rPr>
              <w:t xml:space="preserve">- </w:t>
            </w:r>
            <w:r>
              <w:rPr>
                <w:sz w:val="22"/>
                <w:szCs w:val="22"/>
              </w:rPr>
              <w:t xml:space="preserve">Tracer une courbe de </w:t>
            </w:r>
            <w:r w:rsidRPr="00486C53">
              <w:rPr>
                <w:sz w:val="22"/>
                <w:szCs w:val="22"/>
                <w:highlight w:val="cyan"/>
              </w:rPr>
              <w:t>titrage</w:t>
            </w:r>
            <w:r>
              <w:rPr>
                <w:sz w:val="22"/>
                <w:szCs w:val="22"/>
              </w:rPr>
              <w:t xml:space="preserve"> </w:t>
            </w:r>
            <w:r w:rsidRPr="00486C53">
              <w:rPr>
                <w:sz w:val="22"/>
                <w:szCs w:val="22"/>
              </w:rPr>
              <w:t>conductimétrique</w:t>
            </w:r>
            <w:r>
              <w:rPr>
                <w:sz w:val="22"/>
                <w:szCs w:val="22"/>
              </w:rPr>
              <w:t xml:space="preserve"> et déterminer le volume à l’équivalence à l’aide d’un tableur.</w:t>
            </w:r>
          </w:p>
        </w:tc>
      </w:tr>
    </w:tbl>
    <w:tbl>
      <w:tblPr>
        <w:tblW w:w="0" w:type="auto"/>
        <w:tblInd w:w="-108" w:type="dxa"/>
        <w:tblBorders>
          <w:top w:val="nil"/>
          <w:left w:val="nil"/>
          <w:bottom w:val="nil"/>
          <w:right w:val="nil"/>
        </w:tblBorders>
        <w:tblLayout w:type="fixed"/>
        <w:tblLook w:val="0000" w:firstRow="0" w:lastRow="0" w:firstColumn="0" w:lastColumn="0" w:noHBand="0" w:noVBand="0"/>
      </w:tblPr>
      <w:tblGrid>
        <w:gridCol w:w="9068"/>
      </w:tblGrid>
      <w:tr w:rsidR="00EA0949" w:rsidRPr="00EA6DDD" w14:paraId="1CD9268A" w14:textId="77777777" w:rsidTr="002248F7">
        <w:trPr>
          <w:trHeight w:val="103"/>
        </w:trPr>
        <w:tc>
          <w:tcPr>
            <w:tcW w:w="9068" w:type="dxa"/>
          </w:tcPr>
          <w:p w14:paraId="41A61DFC" w14:textId="77777777" w:rsidR="00EA0949" w:rsidRPr="00EA6DDD" w:rsidRDefault="00EA0949" w:rsidP="002248F7">
            <w:pPr>
              <w:autoSpaceDE w:val="0"/>
              <w:autoSpaceDN w:val="0"/>
              <w:adjustRightInd w:val="0"/>
              <w:spacing w:after="0" w:line="240" w:lineRule="auto"/>
              <w:jc w:val="left"/>
              <w:rPr>
                <w:rFonts w:ascii="Arial" w:hAnsi="Arial" w:cs="Arial"/>
                <w:color w:val="000000"/>
                <w:sz w:val="22"/>
              </w:rPr>
            </w:pPr>
          </w:p>
        </w:tc>
      </w:tr>
    </w:tbl>
    <w:p w14:paraId="51A83561" w14:textId="77777777" w:rsidR="00EA0949" w:rsidRDefault="00EA0949" w:rsidP="00EA0949">
      <w:pPr>
        <w:autoSpaceDE w:val="0"/>
        <w:autoSpaceDN w:val="0"/>
        <w:adjustRightInd w:val="0"/>
        <w:spacing w:after="0" w:line="264" w:lineRule="auto"/>
        <w:jc w:val="left"/>
        <w:rPr>
          <w:rFonts w:ascii="Arial" w:hAnsi="Arial" w:cs="Arial"/>
          <w:color w:val="000000"/>
          <w:sz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4320"/>
        <w:gridCol w:w="4320"/>
      </w:tblGrid>
      <w:tr w:rsidR="006121E0" w:rsidRPr="00DD1080" w14:paraId="243A6616" w14:textId="77777777" w:rsidTr="002248F7">
        <w:tc>
          <w:tcPr>
            <w:tcW w:w="10762" w:type="dxa"/>
            <w:gridSpan w:val="3"/>
          </w:tcPr>
          <w:p w14:paraId="5EBD6E39" w14:textId="16162864" w:rsidR="006121E0" w:rsidRPr="00DD1080" w:rsidRDefault="006121E0" w:rsidP="002248F7">
            <w:pPr>
              <w:keepNext/>
              <w:autoSpaceDE w:val="0"/>
              <w:autoSpaceDN w:val="0"/>
              <w:adjustRightInd w:val="0"/>
              <w:rPr>
                <w:rFonts w:ascii="Arial" w:hAnsi="Arial" w:cs="Arial"/>
                <w:b/>
                <w:bCs/>
                <w:color w:val="000000"/>
                <w:sz w:val="22"/>
              </w:rPr>
            </w:pPr>
            <w:r>
              <w:rPr>
                <w:rFonts w:ascii="Arial" w:hAnsi="Arial" w:cs="Arial"/>
                <w:b/>
                <w:bCs/>
                <w:color w:val="000000"/>
                <w:sz w:val="22"/>
              </w:rPr>
              <w:t>Oxydo-réduction</w:t>
            </w:r>
          </w:p>
        </w:tc>
      </w:tr>
      <w:tr w:rsidR="006121E0" w14:paraId="62AAFDC4" w14:textId="77777777" w:rsidTr="002248F7">
        <w:tc>
          <w:tcPr>
            <w:tcW w:w="2122" w:type="dxa"/>
            <w:tcBorders>
              <w:right w:val="single" w:sz="4" w:space="0" w:color="auto"/>
            </w:tcBorders>
          </w:tcPr>
          <w:p w14:paraId="6F6B2A9D" w14:textId="77777777" w:rsidR="006121E0" w:rsidRDefault="006121E0" w:rsidP="002248F7">
            <w:pPr>
              <w:keepNext/>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7D4EB3F4" w14:textId="77777777" w:rsidR="006121E0" w:rsidRPr="00615B5B" w:rsidRDefault="006121E0" w:rsidP="002248F7">
            <w:pPr>
              <w:keepNext/>
              <w:autoSpaceDE w:val="0"/>
              <w:autoSpaceDN w:val="0"/>
              <w:adjustRightInd w:val="0"/>
              <w:jc w:val="center"/>
              <w:rPr>
                <w:rFonts w:ascii="Arial" w:hAnsi="Arial" w:cs="Arial"/>
                <w:color w:val="000000"/>
                <w:sz w:val="22"/>
              </w:rPr>
            </w:pPr>
            <w:r w:rsidRPr="00FF1F51">
              <w:rPr>
                <w:rFonts w:ascii="Arial" w:hAnsi="Arial" w:cs="Arial"/>
                <w:b/>
                <w:bCs/>
                <w:color w:val="000000"/>
                <w:sz w:val="22"/>
              </w:rPr>
              <w:t>Notions et contenus</w:t>
            </w:r>
          </w:p>
        </w:tc>
        <w:tc>
          <w:tcPr>
            <w:tcW w:w="4320" w:type="dxa"/>
            <w:tcBorders>
              <w:top w:val="single" w:sz="4" w:space="0" w:color="auto"/>
              <w:left w:val="single" w:sz="4" w:space="0" w:color="auto"/>
              <w:right w:val="single" w:sz="4" w:space="0" w:color="auto"/>
            </w:tcBorders>
          </w:tcPr>
          <w:p w14:paraId="4F5A9FA3" w14:textId="77777777" w:rsidR="006121E0" w:rsidRPr="00615B5B" w:rsidRDefault="006121E0" w:rsidP="002248F7">
            <w:pPr>
              <w:keepNext/>
              <w:autoSpaceDE w:val="0"/>
              <w:autoSpaceDN w:val="0"/>
              <w:adjustRightInd w:val="0"/>
              <w:jc w:val="center"/>
              <w:rPr>
                <w:rFonts w:ascii="Arial" w:hAnsi="Arial" w:cs="Arial"/>
                <w:color w:val="000000"/>
                <w:sz w:val="22"/>
              </w:rPr>
            </w:pPr>
            <w:r w:rsidRPr="00FF1F51">
              <w:rPr>
                <w:rFonts w:ascii="Arial" w:hAnsi="Arial" w:cs="Arial"/>
                <w:b/>
                <w:bCs/>
                <w:color w:val="000000"/>
                <w:sz w:val="22"/>
              </w:rPr>
              <w:t>Capacités exigibles</w:t>
            </w:r>
          </w:p>
        </w:tc>
      </w:tr>
      <w:tr w:rsidR="006121E0" w14:paraId="69078B2A" w14:textId="77777777" w:rsidTr="002248F7">
        <w:tc>
          <w:tcPr>
            <w:tcW w:w="2122" w:type="dxa"/>
            <w:tcBorders>
              <w:right w:val="single" w:sz="4" w:space="0" w:color="auto"/>
            </w:tcBorders>
          </w:tcPr>
          <w:p w14:paraId="54D621F7" w14:textId="77777777" w:rsidR="006121E0" w:rsidRDefault="006121E0" w:rsidP="002248F7">
            <w:pPr>
              <w:keepNext/>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58B92D9C" w14:textId="4B83B8BE" w:rsidR="006121E0" w:rsidRPr="00BE1427" w:rsidRDefault="00BE1427" w:rsidP="00BE1427">
            <w:pPr>
              <w:pStyle w:val="Default"/>
              <w:jc w:val="both"/>
              <w:rPr>
                <w:sz w:val="22"/>
              </w:rPr>
            </w:pPr>
            <w:r w:rsidRPr="00BE1427">
              <w:rPr>
                <w:sz w:val="22"/>
                <w:szCs w:val="22"/>
                <w:highlight w:val="cyan"/>
              </w:rPr>
              <w:t>Titrages</w:t>
            </w:r>
            <w:r>
              <w:rPr>
                <w:sz w:val="22"/>
                <w:szCs w:val="22"/>
              </w:rPr>
              <w:t xml:space="preserve"> redox directs et indirects.</w:t>
            </w:r>
          </w:p>
        </w:tc>
        <w:tc>
          <w:tcPr>
            <w:tcW w:w="4320" w:type="dxa"/>
            <w:tcBorders>
              <w:left w:val="single" w:sz="4" w:space="0" w:color="auto"/>
              <w:bottom w:val="single" w:sz="4" w:space="0" w:color="auto"/>
              <w:right w:val="single" w:sz="4" w:space="0" w:color="auto"/>
            </w:tcBorders>
          </w:tcPr>
          <w:p w14:paraId="31130608" w14:textId="292D548D" w:rsidR="00BE1427" w:rsidRPr="00BE1427" w:rsidRDefault="00BE1427" w:rsidP="00BE1427">
            <w:pPr>
              <w:pStyle w:val="Default"/>
              <w:jc w:val="both"/>
              <w:rPr>
                <w:color w:val="auto"/>
                <w:sz w:val="22"/>
                <w:szCs w:val="22"/>
              </w:rPr>
            </w:pPr>
            <w:r w:rsidRPr="00BE1427">
              <w:rPr>
                <w:color w:val="auto"/>
                <w:sz w:val="22"/>
                <w:szCs w:val="22"/>
              </w:rPr>
              <w:t xml:space="preserve">- Interpréter l’allure d’une courbe de </w:t>
            </w:r>
            <w:r w:rsidRPr="00BE1427">
              <w:rPr>
                <w:color w:val="auto"/>
                <w:sz w:val="22"/>
                <w:szCs w:val="22"/>
                <w:highlight w:val="cyan"/>
              </w:rPr>
              <w:t>titrage</w:t>
            </w:r>
            <w:r w:rsidRPr="00BE1427">
              <w:rPr>
                <w:color w:val="auto"/>
                <w:sz w:val="22"/>
                <w:szCs w:val="22"/>
              </w:rPr>
              <w:t xml:space="preserve"> potentiométrique.</w:t>
            </w:r>
          </w:p>
          <w:p w14:paraId="41DB264A" w14:textId="4B116968" w:rsidR="00BE1427" w:rsidRDefault="00BE1427" w:rsidP="00BE1427">
            <w:pPr>
              <w:pStyle w:val="Default"/>
              <w:jc w:val="both"/>
              <w:rPr>
                <w:sz w:val="22"/>
                <w:szCs w:val="22"/>
              </w:rPr>
            </w:pPr>
            <w:r>
              <w:rPr>
                <w:b/>
                <w:bCs/>
                <w:color w:val="0061AC"/>
                <w:sz w:val="23"/>
                <w:szCs w:val="23"/>
              </w:rPr>
              <w:t xml:space="preserve">- </w:t>
            </w:r>
            <w:r>
              <w:rPr>
                <w:sz w:val="22"/>
                <w:szCs w:val="22"/>
              </w:rPr>
              <w:t xml:space="preserve">Déterminer la valeur d’un potentiel standard à partir d’une courbe de </w:t>
            </w:r>
            <w:r w:rsidRPr="00BE1427">
              <w:rPr>
                <w:sz w:val="22"/>
                <w:szCs w:val="22"/>
                <w:highlight w:val="cyan"/>
              </w:rPr>
              <w:t>titrage</w:t>
            </w:r>
            <w:r>
              <w:rPr>
                <w:sz w:val="22"/>
                <w:szCs w:val="22"/>
              </w:rPr>
              <w:t xml:space="preserve"> potentiométrique, la valeur du potentiel de référence étant donnée.</w:t>
            </w:r>
          </w:p>
          <w:p w14:paraId="0F58C65E" w14:textId="76059FDB" w:rsidR="00BE1427" w:rsidRDefault="00BE1427" w:rsidP="00BE1427">
            <w:pPr>
              <w:pStyle w:val="Default"/>
              <w:jc w:val="both"/>
              <w:rPr>
                <w:sz w:val="22"/>
                <w:szCs w:val="22"/>
              </w:rPr>
            </w:pPr>
            <w:r>
              <w:rPr>
                <w:b/>
                <w:bCs/>
                <w:color w:val="0061AC"/>
                <w:sz w:val="23"/>
                <w:szCs w:val="23"/>
              </w:rPr>
              <w:t xml:space="preserve">- </w:t>
            </w:r>
            <w:r>
              <w:rPr>
                <w:sz w:val="22"/>
                <w:szCs w:val="22"/>
              </w:rPr>
              <w:t xml:space="preserve">Déterminer la concentration d’une espèce à l’aide de données d’un </w:t>
            </w:r>
            <w:r w:rsidRPr="00BE1427">
              <w:rPr>
                <w:sz w:val="22"/>
                <w:szCs w:val="22"/>
                <w:highlight w:val="cyan"/>
              </w:rPr>
              <w:t>titrage</w:t>
            </w:r>
            <w:r>
              <w:rPr>
                <w:sz w:val="22"/>
                <w:szCs w:val="22"/>
              </w:rPr>
              <w:t xml:space="preserve"> direct.</w:t>
            </w:r>
          </w:p>
          <w:p w14:paraId="5BBEC3B0" w14:textId="50D29609" w:rsidR="00BE1427" w:rsidRDefault="00BE1427" w:rsidP="00BE1427">
            <w:pPr>
              <w:pStyle w:val="Default"/>
              <w:jc w:val="both"/>
              <w:rPr>
                <w:sz w:val="22"/>
                <w:szCs w:val="22"/>
              </w:rPr>
            </w:pPr>
            <w:r>
              <w:rPr>
                <w:b/>
                <w:bCs/>
                <w:color w:val="0061AC"/>
                <w:sz w:val="23"/>
                <w:szCs w:val="23"/>
              </w:rPr>
              <w:t xml:space="preserve">- </w:t>
            </w:r>
            <w:r>
              <w:rPr>
                <w:sz w:val="22"/>
                <w:szCs w:val="22"/>
              </w:rPr>
              <w:t xml:space="preserve">Déterminer la concentration d’une espèce à l’aide de données d’un </w:t>
            </w:r>
            <w:r w:rsidRPr="00BE1427">
              <w:rPr>
                <w:sz w:val="22"/>
                <w:szCs w:val="22"/>
                <w:highlight w:val="cyan"/>
              </w:rPr>
              <w:t>titrage</w:t>
            </w:r>
            <w:r>
              <w:rPr>
                <w:sz w:val="22"/>
                <w:szCs w:val="22"/>
              </w:rPr>
              <w:t xml:space="preserve"> indirect, les étapes de la démarche étant explicitées.</w:t>
            </w:r>
          </w:p>
          <w:p w14:paraId="406611FA" w14:textId="77777777" w:rsidR="00BE1427" w:rsidRDefault="00BE1427" w:rsidP="00BE1427">
            <w:pPr>
              <w:pStyle w:val="Default"/>
              <w:jc w:val="both"/>
              <w:rPr>
                <w:sz w:val="22"/>
                <w:szCs w:val="22"/>
              </w:rPr>
            </w:pPr>
          </w:p>
          <w:p w14:paraId="4EAD4A48" w14:textId="7603179B" w:rsidR="006121E0" w:rsidRPr="0042627D" w:rsidRDefault="006121E0" w:rsidP="00BE1427">
            <w:pPr>
              <w:pStyle w:val="Default"/>
              <w:jc w:val="both"/>
              <w:rPr>
                <w:sz w:val="22"/>
              </w:rPr>
            </w:pPr>
          </w:p>
        </w:tc>
      </w:tr>
      <w:tr w:rsidR="006121E0" w14:paraId="571C5957" w14:textId="77777777" w:rsidTr="002248F7">
        <w:tc>
          <w:tcPr>
            <w:tcW w:w="2122" w:type="dxa"/>
            <w:tcBorders>
              <w:right w:val="single" w:sz="4" w:space="0" w:color="auto"/>
            </w:tcBorders>
          </w:tcPr>
          <w:p w14:paraId="6172B062" w14:textId="77777777" w:rsidR="006121E0" w:rsidRDefault="006121E0" w:rsidP="002248F7">
            <w:pPr>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07E58F8C" w14:textId="77777777" w:rsidR="006121E0" w:rsidRPr="00615B5B" w:rsidRDefault="006121E0" w:rsidP="002248F7">
            <w:pPr>
              <w:autoSpaceDE w:val="0"/>
              <w:autoSpaceDN w:val="0"/>
              <w:adjustRightInd w:val="0"/>
              <w:jc w:val="center"/>
              <w:rPr>
                <w:rFonts w:ascii="Arial" w:hAnsi="Arial" w:cs="Arial"/>
                <w:color w:val="000000"/>
                <w:sz w:val="22"/>
              </w:rPr>
            </w:pPr>
          </w:p>
        </w:tc>
        <w:tc>
          <w:tcPr>
            <w:tcW w:w="4320" w:type="dxa"/>
            <w:tcBorders>
              <w:top w:val="single" w:sz="4" w:space="0" w:color="auto"/>
              <w:left w:val="single" w:sz="4" w:space="0" w:color="auto"/>
              <w:right w:val="single" w:sz="4" w:space="0" w:color="auto"/>
            </w:tcBorders>
          </w:tcPr>
          <w:p w14:paraId="0CC0AF93" w14:textId="77777777" w:rsidR="006121E0" w:rsidRPr="00615B5B" w:rsidRDefault="006121E0" w:rsidP="002248F7">
            <w:pPr>
              <w:autoSpaceDE w:val="0"/>
              <w:autoSpaceDN w:val="0"/>
              <w:adjustRightInd w:val="0"/>
              <w:jc w:val="center"/>
              <w:rPr>
                <w:rFonts w:ascii="Arial" w:hAnsi="Arial" w:cs="Arial"/>
                <w:color w:val="000000"/>
                <w:sz w:val="22"/>
              </w:rPr>
            </w:pPr>
            <w:r w:rsidRPr="00FF1F51">
              <w:rPr>
                <w:rFonts w:ascii="Arial" w:hAnsi="Arial" w:cs="Arial"/>
                <w:b/>
                <w:bCs/>
                <w:color w:val="000000"/>
                <w:sz w:val="22"/>
              </w:rPr>
              <w:t xml:space="preserve">Capacités </w:t>
            </w:r>
            <w:r>
              <w:rPr>
                <w:rFonts w:ascii="Arial" w:hAnsi="Arial" w:cs="Arial"/>
                <w:b/>
                <w:bCs/>
                <w:color w:val="000000"/>
                <w:sz w:val="22"/>
              </w:rPr>
              <w:t>expérimentales :</w:t>
            </w:r>
          </w:p>
        </w:tc>
      </w:tr>
      <w:tr w:rsidR="006121E0" w14:paraId="04C1EB42" w14:textId="77777777" w:rsidTr="002248F7">
        <w:tc>
          <w:tcPr>
            <w:tcW w:w="2122" w:type="dxa"/>
            <w:tcBorders>
              <w:right w:val="single" w:sz="4" w:space="0" w:color="auto"/>
            </w:tcBorders>
          </w:tcPr>
          <w:p w14:paraId="759C4E9F" w14:textId="77777777" w:rsidR="006121E0" w:rsidRDefault="006121E0" w:rsidP="002248F7">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088118CF" w14:textId="77777777" w:rsidR="006121E0" w:rsidRDefault="006121E0" w:rsidP="002248F7">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743664B6" w14:textId="77777777" w:rsidR="00BE1427" w:rsidRDefault="00BE1427" w:rsidP="00BE1427">
            <w:pPr>
              <w:pStyle w:val="Default"/>
              <w:jc w:val="both"/>
              <w:rPr>
                <w:sz w:val="22"/>
                <w:szCs w:val="22"/>
              </w:rPr>
            </w:pPr>
            <w:r>
              <w:rPr>
                <w:b/>
                <w:bCs/>
                <w:color w:val="0061AC"/>
                <w:sz w:val="23"/>
                <w:szCs w:val="23"/>
              </w:rPr>
              <w:t xml:space="preserve">- </w:t>
            </w:r>
            <w:r>
              <w:rPr>
                <w:sz w:val="22"/>
                <w:szCs w:val="22"/>
              </w:rPr>
              <w:t xml:space="preserve">Déterminer la concentration d'une solution inconnue en mettant en œuvre un protocole de </w:t>
            </w:r>
            <w:r w:rsidRPr="00BE1427">
              <w:rPr>
                <w:sz w:val="22"/>
                <w:szCs w:val="22"/>
                <w:highlight w:val="cyan"/>
              </w:rPr>
              <w:t>titrage</w:t>
            </w:r>
            <w:r>
              <w:rPr>
                <w:sz w:val="22"/>
                <w:szCs w:val="22"/>
              </w:rPr>
              <w:t xml:space="preserve"> direct ou indirect :</w:t>
            </w:r>
          </w:p>
          <w:p w14:paraId="65C2899C" w14:textId="77777777" w:rsidR="00BE1427" w:rsidRPr="00BE1427" w:rsidRDefault="00BE1427" w:rsidP="00BE1427">
            <w:pPr>
              <w:pStyle w:val="Default"/>
              <w:jc w:val="both"/>
              <w:rPr>
                <w:color w:val="auto"/>
                <w:sz w:val="22"/>
                <w:szCs w:val="22"/>
              </w:rPr>
            </w:pPr>
            <w:r w:rsidRPr="00BE1427">
              <w:rPr>
                <w:color w:val="auto"/>
                <w:sz w:val="22"/>
                <w:szCs w:val="22"/>
              </w:rPr>
              <w:t>- avec changement de couleur ;</w:t>
            </w:r>
          </w:p>
          <w:p w14:paraId="7D5A1AC5" w14:textId="0C055AE5" w:rsidR="006121E0" w:rsidRPr="00BE1427" w:rsidRDefault="00BE1427" w:rsidP="002248F7">
            <w:pPr>
              <w:pStyle w:val="Default"/>
              <w:jc w:val="both"/>
              <w:rPr>
                <w:color w:val="auto"/>
                <w:sz w:val="22"/>
                <w:szCs w:val="22"/>
              </w:rPr>
            </w:pPr>
            <w:r w:rsidRPr="00BE1427">
              <w:rPr>
                <w:color w:val="auto"/>
                <w:sz w:val="22"/>
                <w:szCs w:val="22"/>
              </w:rPr>
              <w:t>- potentiométrique.</w:t>
            </w:r>
          </w:p>
        </w:tc>
      </w:tr>
      <w:tr w:rsidR="006121E0" w14:paraId="0D935AE9" w14:textId="77777777" w:rsidTr="002248F7">
        <w:tc>
          <w:tcPr>
            <w:tcW w:w="2122" w:type="dxa"/>
            <w:tcBorders>
              <w:right w:val="single" w:sz="4" w:space="0" w:color="auto"/>
            </w:tcBorders>
          </w:tcPr>
          <w:p w14:paraId="1E6B07D7" w14:textId="77777777" w:rsidR="006121E0" w:rsidRDefault="006121E0" w:rsidP="002248F7">
            <w:pPr>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0B1873D0" w14:textId="77777777" w:rsidR="006121E0" w:rsidRPr="00615B5B" w:rsidRDefault="006121E0" w:rsidP="002248F7">
            <w:pPr>
              <w:autoSpaceDE w:val="0"/>
              <w:autoSpaceDN w:val="0"/>
              <w:adjustRightInd w:val="0"/>
              <w:jc w:val="center"/>
              <w:rPr>
                <w:rFonts w:ascii="Arial" w:hAnsi="Arial" w:cs="Arial"/>
                <w:color w:val="000000"/>
                <w:sz w:val="22"/>
              </w:rPr>
            </w:pPr>
          </w:p>
        </w:tc>
        <w:tc>
          <w:tcPr>
            <w:tcW w:w="4320" w:type="dxa"/>
            <w:tcBorders>
              <w:top w:val="single" w:sz="4" w:space="0" w:color="auto"/>
              <w:left w:val="single" w:sz="4" w:space="0" w:color="auto"/>
              <w:right w:val="single" w:sz="4" w:space="0" w:color="auto"/>
            </w:tcBorders>
          </w:tcPr>
          <w:p w14:paraId="441FA896" w14:textId="77777777" w:rsidR="006121E0" w:rsidRPr="00615B5B" w:rsidRDefault="006121E0" w:rsidP="002248F7">
            <w:pPr>
              <w:autoSpaceDE w:val="0"/>
              <w:autoSpaceDN w:val="0"/>
              <w:adjustRightInd w:val="0"/>
              <w:jc w:val="center"/>
              <w:rPr>
                <w:rFonts w:ascii="Arial" w:hAnsi="Arial" w:cs="Arial"/>
                <w:color w:val="000000"/>
                <w:sz w:val="22"/>
              </w:rPr>
            </w:pPr>
            <w:r w:rsidRPr="00FF1F51">
              <w:rPr>
                <w:rFonts w:ascii="Arial" w:hAnsi="Arial" w:cs="Arial"/>
                <w:b/>
                <w:bCs/>
                <w:color w:val="000000"/>
                <w:sz w:val="22"/>
              </w:rPr>
              <w:t xml:space="preserve">Capacités </w:t>
            </w:r>
            <w:r>
              <w:rPr>
                <w:rFonts w:ascii="Arial" w:hAnsi="Arial" w:cs="Arial"/>
                <w:b/>
                <w:bCs/>
                <w:color w:val="000000"/>
                <w:sz w:val="22"/>
              </w:rPr>
              <w:t>numériques</w:t>
            </w:r>
          </w:p>
        </w:tc>
      </w:tr>
      <w:tr w:rsidR="006121E0" w14:paraId="2EF8E715" w14:textId="77777777" w:rsidTr="002248F7">
        <w:tc>
          <w:tcPr>
            <w:tcW w:w="2122" w:type="dxa"/>
            <w:tcBorders>
              <w:right w:val="single" w:sz="4" w:space="0" w:color="auto"/>
            </w:tcBorders>
          </w:tcPr>
          <w:p w14:paraId="69135D01" w14:textId="77777777" w:rsidR="006121E0" w:rsidRDefault="006121E0" w:rsidP="002248F7">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26E3F0B1" w14:textId="77777777" w:rsidR="006121E0" w:rsidRDefault="006121E0" w:rsidP="002248F7">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11957D69" w14:textId="01053DF3" w:rsidR="006121E0" w:rsidRPr="00B263AE" w:rsidRDefault="00BE1427" w:rsidP="002248F7">
            <w:pPr>
              <w:pStyle w:val="Default"/>
              <w:jc w:val="both"/>
              <w:rPr>
                <w:sz w:val="22"/>
                <w:szCs w:val="22"/>
              </w:rPr>
            </w:pPr>
            <w:r>
              <w:rPr>
                <w:b/>
                <w:bCs/>
                <w:color w:val="0061AC"/>
                <w:sz w:val="23"/>
                <w:szCs w:val="23"/>
              </w:rPr>
              <w:t xml:space="preserve">- </w:t>
            </w:r>
            <w:r>
              <w:rPr>
                <w:sz w:val="22"/>
                <w:szCs w:val="22"/>
              </w:rPr>
              <w:t xml:space="preserve">Tracer une courbe de </w:t>
            </w:r>
            <w:r w:rsidRPr="00BE1427">
              <w:rPr>
                <w:sz w:val="22"/>
                <w:szCs w:val="22"/>
                <w:highlight w:val="cyan"/>
              </w:rPr>
              <w:t>titrage</w:t>
            </w:r>
            <w:r>
              <w:rPr>
                <w:sz w:val="22"/>
                <w:szCs w:val="22"/>
              </w:rPr>
              <w:t xml:space="preserve"> potentiométrique et déterminer le volume à l’équivalence à l’aide d’un tableur.</w:t>
            </w:r>
          </w:p>
        </w:tc>
      </w:tr>
    </w:tbl>
    <w:tbl>
      <w:tblPr>
        <w:tblW w:w="0" w:type="auto"/>
        <w:tblInd w:w="-108" w:type="dxa"/>
        <w:tblBorders>
          <w:top w:val="nil"/>
          <w:left w:val="nil"/>
          <w:bottom w:val="nil"/>
          <w:right w:val="nil"/>
        </w:tblBorders>
        <w:tblLayout w:type="fixed"/>
        <w:tblLook w:val="0000" w:firstRow="0" w:lastRow="0" w:firstColumn="0" w:lastColumn="0" w:noHBand="0" w:noVBand="0"/>
      </w:tblPr>
      <w:tblGrid>
        <w:gridCol w:w="9068"/>
      </w:tblGrid>
      <w:tr w:rsidR="006121E0" w:rsidRPr="00EA6DDD" w14:paraId="4BDAD99C" w14:textId="77777777" w:rsidTr="002248F7">
        <w:trPr>
          <w:trHeight w:val="103"/>
        </w:trPr>
        <w:tc>
          <w:tcPr>
            <w:tcW w:w="9068" w:type="dxa"/>
          </w:tcPr>
          <w:p w14:paraId="1DC5E47A" w14:textId="77777777" w:rsidR="006121E0" w:rsidRPr="00EA6DDD" w:rsidRDefault="006121E0" w:rsidP="002248F7">
            <w:pPr>
              <w:autoSpaceDE w:val="0"/>
              <w:autoSpaceDN w:val="0"/>
              <w:adjustRightInd w:val="0"/>
              <w:spacing w:after="0" w:line="240" w:lineRule="auto"/>
              <w:jc w:val="left"/>
              <w:rPr>
                <w:rFonts w:ascii="Arial" w:hAnsi="Arial" w:cs="Arial"/>
                <w:color w:val="000000"/>
                <w:sz w:val="22"/>
              </w:rPr>
            </w:pPr>
          </w:p>
        </w:tc>
      </w:tr>
    </w:tbl>
    <w:p w14:paraId="6B825237" w14:textId="77777777" w:rsidR="00EA0949" w:rsidRDefault="00EA0949" w:rsidP="008D4A83">
      <w:pPr>
        <w:autoSpaceDE w:val="0"/>
        <w:autoSpaceDN w:val="0"/>
        <w:adjustRightInd w:val="0"/>
        <w:spacing w:after="0" w:line="264" w:lineRule="auto"/>
        <w:jc w:val="left"/>
        <w:rPr>
          <w:rFonts w:ascii="Arial" w:hAnsi="Arial" w:cs="Arial"/>
          <w:color w:val="000000"/>
          <w:sz w:val="22"/>
        </w:rPr>
      </w:pPr>
    </w:p>
    <w:p w14:paraId="2CA0867E" w14:textId="6F3BEAB0" w:rsidR="00460C4E" w:rsidRPr="00DD1080" w:rsidRDefault="00460C4E" w:rsidP="008D4A83">
      <w:pPr>
        <w:autoSpaceDE w:val="0"/>
        <w:autoSpaceDN w:val="0"/>
        <w:adjustRightInd w:val="0"/>
        <w:spacing w:after="0" w:line="264" w:lineRule="auto"/>
        <w:jc w:val="left"/>
        <w:rPr>
          <w:rFonts w:ascii="Arial" w:hAnsi="Arial" w:cs="Arial"/>
          <w:b/>
          <w:bCs/>
          <w:color w:val="000000"/>
          <w:sz w:val="28"/>
          <w:szCs w:val="28"/>
          <w:u w:val="single"/>
        </w:rPr>
      </w:pPr>
      <w:r w:rsidRPr="00DD1080">
        <w:rPr>
          <w:rFonts w:ascii="Arial" w:hAnsi="Arial" w:cs="Arial"/>
          <w:b/>
          <w:bCs/>
          <w:color w:val="000000"/>
          <w:sz w:val="28"/>
          <w:szCs w:val="28"/>
          <w:u w:val="single"/>
        </w:rPr>
        <w:t xml:space="preserve">Programme </w:t>
      </w:r>
      <w:proofErr w:type="spellStart"/>
      <w:r w:rsidRPr="00DD1080">
        <w:rPr>
          <w:rFonts w:ascii="Arial" w:hAnsi="Arial" w:cs="Arial"/>
          <w:b/>
          <w:bCs/>
          <w:color w:val="000000"/>
          <w:sz w:val="28"/>
          <w:szCs w:val="28"/>
          <w:u w:val="single"/>
        </w:rPr>
        <w:t>Post-bac</w:t>
      </w:r>
      <w:proofErr w:type="spellEnd"/>
      <w:r w:rsidRPr="00DD1080">
        <w:rPr>
          <w:rFonts w:ascii="Arial" w:hAnsi="Arial" w:cs="Arial"/>
          <w:b/>
          <w:bCs/>
          <w:color w:val="000000"/>
          <w:sz w:val="28"/>
          <w:szCs w:val="28"/>
          <w:u w:val="single"/>
        </w:rPr>
        <w:t> :</w:t>
      </w:r>
    </w:p>
    <w:p w14:paraId="630B824E" w14:textId="02AEA198" w:rsidR="00D24A19" w:rsidRPr="0047726F" w:rsidRDefault="00D24A19" w:rsidP="00D24A19">
      <w:pPr>
        <w:autoSpaceDE w:val="0"/>
        <w:autoSpaceDN w:val="0"/>
        <w:adjustRightInd w:val="0"/>
        <w:spacing w:after="0" w:line="264" w:lineRule="auto"/>
        <w:jc w:val="left"/>
        <w:rPr>
          <w:rFonts w:ascii="Arial" w:hAnsi="Arial" w:cs="Arial"/>
          <w:b/>
          <w:bCs/>
          <w:color w:val="000000"/>
          <w:sz w:val="22"/>
          <w:u w:val="single"/>
        </w:rPr>
      </w:pPr>
      <w:r w:rsidRPr="0047726F">
        <w:rPr>
          <w:rFonts w:ascii="Arial" w:hAnsi="Arial" w:cs="Arial"/>
          <w:b/>
          <w:bCs/>
          <w:color w:val="000000"/>
          <w:sz w:val="22"/>
          <w:u w:val="single"/>
        </w:rPr>
        <w:t xml:space="preserve">Programme </w:t>
      </w:r>
      <w:r>
        <w:rPr>
          <w:rFonts w:ascii="Arial" w:hAnsi="Arial" w:cs="Arial"/>
          <w:b/>
          <w:bCs/>
          <w:color w:val="000000"/>
          <w:sz w:val="22"/>
          <w:u w:val="single"/>
        </w:rPr>
        <w:t>Prépa TB</w:t>
      </w:r>
      <w:r w:rsidRPr="0047726F">
        <w:rPr>
          <w:rFonts w:ascii="Arial" w:hAnsi="Arial" w:cs="Arial"/>
          <w:b/>
          <w:bCs/>
          <w:color w:val="000000"/>
          <w:sz w:val="22"/>
          <w:u w:val="single"/>
        </w:rPr>
        <w:t xml:space="preserve"> 1</w:t>
      </w:r>
      <w:r w:rsidRPr="0047726F">
        <w:rPr>
          <w:rFonts w:ascii="Arial" w:hAnsi="Arial" w:cs="Arial"/>
          <w:b/>
          <w:bCs/>
          <w:color w:val="000000"/>
          <w:sz w:val="22"/>
          <w:u w:val="single"/>
          <w:vertAlign w:val="superscript"/>
        </w:rPr>
        <w:t>ère</w:t>
      </w:r>
      <w:r w:rsidRPr="0047726F">
        <w:rPr>
          <w:rFonts w:ascii="Arial" w:hAnsi="Arial" w:cs="Arial"/>
          <w:b/>
          <w:bCs/>
          <w:color w:val="000000"/>
          <w:sz w:val="22"/>
          <w:u w:val="single"/>
        </w:rPr>
        <w:t xml:space="preserve"> année</w:t>
      </w:r>
      <w:r>
        <w:rPr>
          <w:rFonts w:ascii="Arial" w:hAnsi="Arial" w:cs="Arial"/>
          <w:b/>
          <w:bCs/>
          <w:color w:val="000000"/>
          <w:sz w:val="22"/>
          <w:u w:val="single"/>
        </w:rPr>
        <w:t> :</w:t>
      </w:r>
    </w:p>
    <w:p w14:paraId="4B92CAD8" w14:textId="77777777" w:rsidR="00D24A19" w:rsidRDefault="00D24A19" w:rsidP="00D24A19">
      <w:pPr>
        <w:autoSpaceDE w:val="0"/>
        <w:autoSpaceDN w:val="0"/>
        <w:adjustRightInd w:val="0"/>
        <w:spacing w:after="0" w:line="240" w:lineRule="auto"/>
        <w:jc w:val="left"/>
        <w:rPr>
          <w:rFonts w:ascii="Arial" w:hAnsi="Arial" w:cs="Arial"/>
          <w:color w:val="000000"/>
          <w:sz w:val="22"/>
        </w:rPr>
      </w:pPr>
    </w:p>
    <w:p w14:paraId="68A74763" w14:textId="32C388C1" w:rsidR="00460C4E" w:rsidRDefault="00460C4E" w:rsidP="008D4A83">
      <w:pPr>
        <w:autoSpaceDE w:val="0"/>
        <w:autoSpaceDN w:val="0"/>
        <w:adjustRightInd w:val="0"/>
        <w:spacing w:after="0" w:line="264" w:lineRule="auto"/>
        <w:jc w:val="left"/>
        <w:rPr>
          <w:rFonts w:ascii="Arial" w:hAnsi="Arial" w:cs="Arial"/>
          <w:color w:val="000000"/>
          <w:sz w:val="22"/>
        </w:rPr>
      </w:pPr>
    </w:p>
    <w:p w14:paraId="12623333" w14:textId="7B334109" w:rsidR="004A1009" w:rsidRDefault="004A1009" w:rsidP="008D4A83">
      <w:pPr>
        <w:autoSpaceDE w:val="0"/>
        <w:autoSpaceDN w:val="0"/>
        <w:adjustRightInd w:val="0"/>
        <w:spacing w:after="0" w:line="264" w:lineRule="auto"/>
        <w:jc w:val="left"/>
        <w:rPr>
          <w:rFonts w:ascii="Arial" w:hAnsi="Arial" w:cs="Arial"/>
          <w:color w:val="000000"/>
          <w:sz w:val="22"/>
        </w:rPr>
      </w:pPr>
      <w:r>
        <w:rPr>
          <w:rFonts w:ascii="Erewhon-Bold-Identity-H" w:hAnsi="Erewhon-Bold-Identity-H" w:cs="Erewhon-Bold-Identity-H"/>
          <w:b/>
          <w:bCs/>
          <w:sz w:val="29"/>
          <w:szCs w:val="29"/>
        </w:rPr>
        <w:t>2 Mesures et capacités expérimentales</w:t>
      </w:r>
    </w:p>
    <w:p w14:paraId="10BD23AC" w14:textId="430E2785" w:rsidR="004A1009" w:rsidRDefault="004A1009" w:rsidP="008D4A83">
      <w:pPr>
        <w:autoSpaceDE w:val="0"/>
        <w:autoSpaceDN w:val="0"/>
        <w:adjustRightInd w:val="0"/>
        <w:spacing w:after="0" w:line="264" w:lineRule="auto"/>
        <w:jc w:val="left"/>
        <w:rPr>
          <w:rFonts w:ascii="Arial" w:hAnsi="Arial" w:cs="Arial"/>
          <w:color w:val="000000"/>
          <w:sz w:val="22"/>
        </w:rPr>
      </w:pPr>
      <w:r>
        <w:rPr>
          <w:rFonts w:ascii="Erewhon-Bold-Identity-H" w:hAnsi="Erewhon-Bold-Identity-H" w:cs="Erewhon-Bold-Identity-H"/>
          <w:b/>
          <w:bCs/>
          <w:szCs w:val="24"/>
        </w:rPr>
        <w:t>2.3 Analyses qualitatives et quantitatives</w:t>
      </w:r>
    </w:p>
    <w:p w14:paraId="7524B9CC" w14:textId="56B4AF0A" w:rsidR="004A1009" w:rsidRDefault="004A1009" w:rsidP="008D4A83">
      <w:pPr>
        <w:autoSpaceDE w:val="0"/>
        <w:autoSpaceDN w:val="0"/>
        <w:adjustRightInd w:val="0"/>
        <w:spacing w:after="0" w:line="264" w:lineRule="auto"/>
        <w:jc w:val="left"/>
        <w:rPr>
          <w:rFonts w:ascii="Arial" w:hAnsi="Arial" w:cs="Arial"/>
          <w:color w:val="000000"/>
          <w:sz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4320"/>
        <w:gridCol w:w="4320"/>
      </w:tblGrid>
      <w:tr w:rsidR="004A1009" w14:paraId="290D6613" w14:textId="77777777" w:rsidTr="002248F7">
        <w:tc>
          <w:tcPr>
            <w:tcW w:w="2122" w:type="dxa"/>
            <w:tcBorders>
              <w:right w:val="single" w:sz="4" w:space="0" w:color="auto"/>
            </w:tcBorders>
          </w:tcPr>
          <w:p w14:paraId="1016A09E" w14:textId="77777777" w:rsidR="004A1009" w:rsidRDefault="004A1009" w:rsidP="002248F7">
            <w:pPr>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4F1C7BDA" w14:textId="1A026C5A" w:rsidR="004A1009" w:rsidRPr="00615B5B" w:rsidRDefault="004A1009" w:rsidP="002248F7">
            <w:pPr>
              <w:autoSpaceDE w:val="0"/>
              <w:autoSpaceDN w:val="0"/>
              <w:adjustRightInd w:val="0"/>
              <w:jc w:val="center"/>
              <w:rPr>
                <w:rFonts w:ascii="Arial" w:hAnsi="Arial" w:cs="Arial"/>
                <w:color w:val="000000"/>
                <w:sz w:val="22"/>
              </w:rPr>
            </w:pPr>
            <w:r>
              <w:rPr>
                <w:rFonts w:ascii="Arial" w:hAnsi="Arial" w:cs="Arial"/>
                <w:b/>
                <w:bCs/>
                <w:color w:val="000000"/>
                <w:sz w:val="22"/>
              </w:rPr>
              <w:t>Nature et méthode</w:t>
            </w:r>
          </w:p>
        </w:tc>
        <w:tc>
          <w:tcPr>
            <w:tcW w:w="4320" w:type="dxa"/>
            <w:tcBorders>
              <w:top w:val="single" w:sz="4" w:space="0" w:color="auto"/>
              <w:left w:val="single" w:sz="4" w:space="0" w:color="auto"/>
              <w:right w:val="single" w:sz="4" w:space="0" w:color="auto"/>
            </w:tcBorders>
          </w:tcPr>
          <w:p w14:paraId="12C84BB7" w14:textId="77777777" w:rsidR="004A1009" w:rsidRPr="00615B5B" w:rsidRDefault="004A1009" w:rsidP="002248F7">
            <w:pPr>
              <w:autoSpaceDE w:val="0"/>
              <w:autoSpaceDN w:val="0"/>
              <w:adjustRightInd w:val="0"/>
              <w:jc w:val="center"/>
              <w:rPr>
                <w:rFonts w:ascii="Arial" w:hAnsi="Arial" w:cs="Arial"/>
                <w:color w:val="000000"/>
                <w:sz w:val="22"/>
              </w:rPr>
            </w:pPr>
            <w:r w:rsidRPr="00FF1F51">
              <w:rPr>
                <w:rFonts w:ascii="Arial" w:hAnsi="Arial" w:cs="Arial"/>
                <w:b/>
                <w:bCs/>
                <w:color w:val="000000"/>
                <w:sz w:val="22"/>
              </w:rPr>
              <w:t>Capacités exigibles</w:t>
            </w:r>
          </w:p>
        </w:tc>
      </w:tr>
      <w:tr w:rsidR="004A1009" w14:paraId="5164163B" w14:textId="77777777" w:rsidTr="002248F7">
        <w:tc>
          <w:tcPr>
            <w:tcW w:w="2122" w:type="dxa"/>
            <w:tcBorders>
              <w:right w:val="single" w:sz="4" w:space="0" w:color="auto"/>
            </w:tcBorders>
          </w:tcPr>
          <w:p w14:paraId="0211C265" w14:textId="77777777" w:rsidR="004A1009" w:rsidRDefault="004A1009" w:rsidP="002248F7">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7E5B47D9" w14:textId="42719398" w:rsidR="004A1009" w:rsidRPr="005B4E56" w:rsidRDefault="004A1009" w:rsidP="005B4E56">
            <w:pPr>
              <w:autoSpaceDE w:val="0"/>
              <w:autoSpaceDN w:val="0"/>
              <w:adjustRightInd w:val="0"/>
              <w:rPr>
                <w:rFonts w:ascii="Arial" w:hAnsi="Arial" w:cs="Arial"/>
                <w:b/>
                <w:bCs/>
                <w:color w:val="000000"/>
                <w:sz w:val="22"/>
              </w:rPr>
            </w:pPr>
            <w:r w:rsidRPr="004617E4">
              <w:rPr>
                <w:rFonts w:ascii="Arial" w:hAnsi="Arial" w:cs="Arial"/>
                <w:b/>
                <w:bCs/>
                <w:sz w:val="22"/>
                <w:highlight w:val="green"/>
              </w:rPr>
              <w:t>Dosages</w:t>
            </w:r>
            <w:r w:rsidRPr="005B4E56">
              <w:rPr>
                <w:rFonts w:ascii="Arial" w:hAnsi="Arial" w:cs="Arial"/>
                <w:b/>
                <w:bCs/>
                <w:sz w:val="22"/>
              </w:rPr>
              <w:t xml:space="preserve"> par étalonnage</w:t>
            </w:r>
          </w:p>
        </w:tc>
        <w:tc>
          <w:tcPr>
            <w:tcW w:w="4320" w:type="dxa"/>
            <w:tcBorders>
              <w:left w:val="single" w:sz="4" w:space="0" w:color="auto"/>
              <w:bottom w:val="single" w:sz="4" w:space="0" w:color="auto"/>
              <w:right w:val="single" w:sz="4" w:space="0" w:color="auto"/>
            </w:tcBorders>
          </w:tcPr>
          <w:p w14:paraId="2FE135C2" w14:textId="2CDD80FB" w:rsidR="004A1009" w:rsidRDefault="004A1009" w:rsidP="005B4E56">
            <w:pPr>
              <w:autoSpaceDE w:val="0"/>
              <w:autoSpaceDN w:val="0"/>
              <w:adjustRightInd w:val="0"/>
              <w:rPr>
                <w:rFonts w:ascii="Erewhon-Regular-Identity-H" w:hAnsi="Erewhon-Regular-Identity-H" w:cs="Erewhon-Regular-Identity-H"/>
                <w:sz w:val="20"/>
                <w:szCs w:val="20"/>
              </w:rPr>
            </w:pPr>
            <w:r>
              <w:rPr>
                <w:rFonts w:ascii="Erewhon-Regular-Identity-H" w:hAnsi="Erewhon-Regular-Identity-H" w:cs="Erewhon-Regular-Identity-H"/>
                <w:sz w:val="20"/>
                <w:szCs w:val="20"/>
              </w:rPr>
              <w:t>Déterminer une concentration en exploitant la mesure</w:t>
            </w:r>
            <w:r w:rsidR="005B4E56">
              <w:rPr>
                <w:rFonts w:ascii="Erewhon-Regular-Identity-H" w:hAnsi="Erewhon-Regular-Identity-H" w:cs="Erewhon-Regular-Identity-H"/>
                <w:sz w:val="20"/>
                <w:szCs w:val="20"/>
              </w:rPr>
              <w:t xml:space="preserve"> </w:t>
            </w:r>
            <w:r>
              <w:rPr>
                <w:rFonts w:ascii="Erewhon-Regular-Identity-H" w:hAnsi="Erewhon-Regular-Identity-H" w:cs="Erewhon-Regular-Identity-H"/>
                <w:sz w:val="20"/>
                <w:szCs w:val="20"/>
              </w:rPr>
              <w:t>de grandeurs physiques caractéristiques de l’espèce chimique</w:t>
            </w:r>
            <w:r w:rsidR="005B4E56">
              <w:rPr>
                <w:rFonts w:ascii="Erewhon-Regular-Identity-H" w:hAnsi="Erewhon-Regular-Identity-H" w:cs="Erewhon-Regular-Identity-H"/>
                <w:sz w:val="20"/>
                <w:szCs w:val="20"/>
              </w:rPr>
              <w:t xml:space="preserve"> </w:t>
            </w:r>
            <w:r>
              <w:rPr>
                <w:rFonts w:ascii="Erewhon-Regular-Identity-H" w:hAnsi="Erewhon-Regular-Identity-H" w:cs="Erewhon-Regular-Identity-H"/>
                <w:sz w:val="20"/>
                <w:szCs w:val="20"/>
              </w:rPr>
              <w:t>ou en construisant et en utilisant une courbe d’étalonnage.</w:t>
            </w:r>
          </w:p>
          <w:p w14:paraId="4C436AC6" w14:textId="38689607" w:rsidR="004A1009" w:rsidRPr="000B774C" w:rsidRDefault="004A1009" w:rsidP="005B4E56">
            <w:pPr>
              <w:autoSpaceDE w:val="0"/>
              <w:autoSpaceDN w:val="0"/>
              <w:adjustRightInd w:val="0"/>
              <w:rPr>
                <w:rFonts w:ascii="Arial" w:hAnsi="Arial" w:cs="Arial"/>
                <w:color w:val="000000"/>
                <w:sz w:val="22"/>
              </w:rPr>
            </w:pPr>
            <w:r>
              <w:rPr>
                <w:rFonts w:ascii="Erewhon-Regular-Identity-H" w:hAnsi="Erewhon-Regular-Identity-H" w:cs="Erewhon-Regular-Identity-H"/>
                <w:sz w:val="20"/>
                <w:szCs w:val="20"/>
              </w:rPr>
              <w:t>Déterminer une concentration ou une quantité de matière</w:t>
            </w:r>
            <w:r w:rsidR="005B4E56">
              <w:rPr>
                <w:rFonts w:ascii="Erewhon-Regular-Identity-H" w:hAnsi="Erewhon-Regular-Identity-H" w:cs="Erewhon-Regular-Identity-H"/>
                <w:sz w:val="20"/>
                <w:szCs w:val="20"/>
              </w:rPr>
              <w:t xml:space="preserve"> </w:t>
            </w:r>
            <w:r>
              <w:rPr>
                <w:rFonts w:ascii="Erewhon-Regular-Identity-H" w:hAnsi="Erewhon-Regular-Identity-H" w:cs="Erewhon-Regular-Identity-H"/>
                <w:sz w:val="20"/>
                <w:szCs w:val="20"/>
              </w:rPr>
              <w:t>par spectrophotométrie UV-visible.</w:t>
            </w:r>
          </w:p>
        </w:tc>
      </w:tr>
      <w:tr w:rsidR="004A1009" w14:paraId="7D615C3A" w14:textId="77777777" w:rsidTr="002248F7">
        <w:tc>
          <w:tcPr>
            <w:tcW w:w="2122" w:type="dxa"/>
            <w:tcBorders>
              <w:right w:val="single" w:sz="4" w:space="0" w:color="auto"/>
            </w:tcBorders>
          </w:tcPr>
          <w:p w14:paraId="3CE27603" w14:textId="77777777" w:rsidR="004A1009" w:rsidRDefault="004A1009" w:rsidP="002248F7">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2EFC030F" w14:textId="77777777" w:rsidR="004A1009" w:rsidRPr="005B4E56" w:rsidRDefault="004A1009" w:rsidP="005B4E56">
            <w:pPr>
              <w:autoSpaceDE w:val="0"/>
              <w:autoSpaceDN w:val="0"/>
              <w:adjustRightInd w:val="0"/>
              <w:rPr>
                <w:rFonts w:ascii="Arial" w:hAnsi="Arial" w:cs="Arial"/>
                <w:b/>
                <w:bCs/>
                <w:sz w:val="22"/>
              </w:rPr>
            </w:pPr>
            <w:r w:rsidRPr="004617E4">
              <w:rPr>
                <w:rFonts w:ascii="Arial" w:hAnsi="Arial" w:cs="Arial"/>
                <w:b/>
                <w:bCs/>
                <w:sz w:val="22"/>
                <w:highlight w:val="green"/>
              </w:rPr>
              <w:t>Dosages</w:t>
            </w:r>
            <w:r w:rsidRPr="005B4E56">
              <w:rPr>
                <w:rFonts w:ascii="Arial" w:hAnsi="Arial" w:cs="Arial"/>
                <w:b/>
                <w:bCs/>
                <w:sz w:val="22"/>
              </w:rPr>
              <w:t xml:space="preserve"> par </w:t>
            </w:r>
            <w:r w:rsidRPr="004617E4">
              <w:rPr>
                <w:rFonts w:ascii="Arial" w:hAnsi="Arial" w:cs="Arial"/>
                <w:b/>
                <w:bCs/>
                <w:sz w:val="22"/>
                <w:highlight w:val="cyan"/>
              </w:rPr>
              <w:t>titrage</w:t>
            </w:r>
          </w:p>
          <w:p w14:paraId="109EC53D" w14:textId="77777777" w:rsidR="004A1009" w:rsidRDefault="004A1009" w:rsidP="005B4E56">
            <w:pPr>
              <w:autoSpaceDE w:val="0"/>
              <w:autoSpaceDN w:val="0"/>
              <w:adjustRightInd w:val="0"/>
              <w:rPr>
                <w:rFonts w:ascii="Erewhon-Regular-Identity-H" w:hAnsi="Erewhon-Regular-Identity-H" w:cs="Erewhon-Regular-Identity-H"/>
                <w:sz w:val="20"/>
                <w:szCs w:val="20"/>
              </w:rPr>
            </w:pPr>
            <w:r w:rsidRPr="004617E4">
              <w:rPr>
                <w:rFonts w:ascii="Erewhon-Regular-Identity-H" w:hAnsi="Erewhon-Regular-Identity-H" w:cs="Erewhon-Regular-Identity-H"/>
                <w:sz w:val="20"/>
                <w:szCs w:val="20"/>
                <w:highlight w:val="cyan"/>
              </w:rPr>
              <w:t>Titrages</w:t>
            </w:r>
            <w:r>
              <w:rPr>
                <w:rFonts w:ascii="Erewhon-Regular-Identity-H" w:hAnsi="Erewhon-Regular-Identity-H" w:cs="Erewhon-Regular-Identity-H"/>
                <w:sz w:val="20"/>
                <w:szCs w:val="20"/>
              </w:rPr>
              <w:t xml:space="preserve"> directs, indirects.</w:t>
            </w:r>
          </w:p>
          <w:p w14:paraId="3601700E" w14:textId="77777777" w:rsidR="004A1009" w:rsidRDefault="004A1009" w:rsidP="005B4E56">
            <w:pPr>
              <w:autoSpaceDE w:val="0"/>
              <w:autoSpaceDN w:val="0"/>
              <w:adjustRightInd w:val="0"/>
              <w:rPr>
                <w:rFonts w:ascii="Erewhon-Regular-Identity-H" w:hAnsi="Erewhon-Regular-Identity-H" w:cs="Erewhon-Regular-Identity-H"/>
                <w:sz w:val="20"/>
                <w:szCs w:val="20"/>
              </w:rPr>
            </w:pPr>
            <w:r>
              <w:rPr>
                <w:rFonts w:ascii="Erewhon-Regular-Identity-H" w:hAnsi="Erewhon-Regular-Identity-H" w:cs="Erewhon-Regular-Identity-H"/>
                <w:sz w:val="20"/>
                <w:szCs w:val="20"/>
              </w:rPr>
              <w:t>Équivalence.</w:t>
            </w:r>
          </w:p>
          <w:p w14:paraId="70349A15" w14:textId="77777777" w:rsidR="004A1009" w:rsidRDefault="004A1009" w:rsidP="005B4E56">
            <w:pPr>
              <w:autoSpaceDE w:val="0"/>
              <w:autoSpaceDN w:val="0"/>
              <w:adjustRightInd w:val="0"/>
              <w:rPr>
                <w:rFonts w:ascii="Erewhon-Regular-Identity-H" w:hAnsi="Erewhon-Regular-Identity-H" w:cs="Erewhon-Regular-Identity-H"/>
                <w:sz w:val="20"/>
                <w:szCs w:val="20"/>
              </w:rPr>
            </w:pPr>
            <w:r w:rsidRPr="004617E4">
              <w:rPr>
                <w:rFonts w:ascii="Erewhon-Regular-Identity-H" w:hAnsi="Erewhon-Regular-Identity-H" w:cs="Erewhon-Regular-Identity-H"/>
                <w:sz w:val="20"/>
                <w:szCs w:val="20"/>
                <w:highlight w:val="cyan"/>
              </w:rPr>
              <w:t>Titrages</w:t>
            </w:r>
            <w:r>
              <w:rPr>
                <w:rFonts w:ascii="Erewhon-Regular-Identity-H" w:hAnsi="Erewhon-Regular-Identity-H" w:cs="Erewhon-Regular-Identity-H"/>
                <w:sz w:val="20"/>
                <w:szCs w:val="20"/>
              </w:rPr>
              <w:t xml:space="preserve"> simples, successifs, simultanés.</w:t>
            </w:r>
          </w:p>
          <w:p w14:paraId="56D62F20" w14:textId="6FF56D13" w:rsidR="004A1009" w:rsidRPr="000B774C" w:rsidRDefault="004A1009" w:rsidP="004617E4">
            <w:pPr>
              <w:autoSpaceDE w:val="0"/>
              <w:autoSpaceDN w:val="0"/>
              <w:adjustRightInd w:val="0"/>
              <w:rPr>
                <w:rFonts w:ascii="Arial" w:hAnsi="Arial" w:cs="Arial"/>
                <w:color w:val="000000"/>
                <w:sz w:val="22"/>
              </w:rPr>
            </w:pPr>
            <w:r>
              <w:rPr>
                <w:rFonts w:ascii="Erewhon-Regular-Identity-H" w:hAnsi="Erewhon-Regular-Identity-H" w:cs="Erewhon-Regular-Identity-H"/>
                <w:sz w:val="20"/>
                <w:szCs w:val="20"/>
              </w:rPr>
              <w:t xml:space="preserve">Méthodes expérimentales de suivi d’un </w:t>
            </w:r>
            <w:r w:rsidRPr="004617E4">
              <w:rPr>
                <w:rFonts w:ascii="Erewhon-Regular-Identity-H" w:hAnsi="Erewhon-Regular-Identity-H" w:cs="Erewhon-Regular-Identity-H"/>
                <w:sz w:val="20"/>
                <w:szCs w:val="20"/>
                <w:highlight w:val="cyan"/>
              </w:rPr>
              <w:t>titrage</w:t>
            </w:r>
            <w:r w:rsidR="004617E4">
              <w:rPr>
                <w:rFonts w:ascii="Erewhon-Regular-Identity-H" w:hAnsi="Erewhon-Regular-Identity-H" w:cs="Erewhon-Regular-Identity-H"/>
                <w:sz w:val="20"/>
                <w:szCs w:val="20"/>
              </w:rPr>
              <w:t> :</w:t>
            </w:r>
            <w:r>
              <w:rPr>
                <w:rFonts w:ascii="Erewhon-Regular-Identity-H" w:hAnsi="Erewhon-Regular-Identity-H" w:cs="Erewhon-Regular-Identity-H"/>
                <w:sz w:val="20"/>
                <w:szCs w:val="20"/>
              </w:rPr>
              <w:t xml:space="preserve"> </w:t>
            </w:r>
            <w:proofErr w:type="spellStart"/>
            <w:r>
              <w:rPr>
                <w:rFonts w:ascii="Erewhon-Regular-Identity-H" w:hAnsi="Erewhon-Regular-Identity-H" w:cs="Erewhon-Regular-Identity-H"/>
                <w:sz w:val="20"/>
                <w:szCs w:val="20"/>
              </w:rPr>
              <w:t>pHmétrie</w:t>
            </w:r>
            <w:proofErr w:type="spellEnd"/>
            <w:r>
              <w:rPr>
                <w:rFonts w:ascii="Erewhon-Regular-Identity-H" w:hAnsi="Erewhon-Regular-Identity-H" w:cs="Erewhon-Regular-Identity-H"/>
                <w:sz w:val="20"/>
                <w:szCs w:val="20"/>
              </w:rPr>
              <w:t>,</w:t>
            </w:r>
            <w:r w:rsidR="004617E4">
              <w:rPr>
                <w:rFonts w:ascii="Erewhon-Regular-Identity-H" w:hAnsi="Erewhon-Regular-Identity-H" w:cs="Erewhon-Regular-Identity-H"/>
                <w:sz w:val="20"/>
                <w:szCs w:val="20"/>
              </w:rPr>
              <w:t xml:space="preserve"> </w:t>
            </w:r>
            <w:r>
              <w:rPr>
                <w:rFonts w:ascii="Erewhon-Regular-Identity-H" w:hAnsi="Erewhon-Regular-Identity-H" w:cs="Erewhon-Regular-Identity-H"/>
                <w:sz w:val="20"/>
                <w:szCs w:val="20"/>
              </w:rPr>
              <w:t>conductimétrie, potentiométrie à intensité nulle,</w:t>
            </w:r>
            <w:r w:rsidR="004617E4">
              <w:rPr>
                <w:rFonts w:ascii="Erewhon-Regular-Identity-H" w:hAnsi="Erewhon-Regular-Identity-H" w:cs="Erewhon-Regular-Identity-H"/>
                <w:sz w:val="20"/>
                <w:szCs w:val="20"/>
              </w:rPr>
              <w:t xml:space="preserve"> </w:t>
            </w:r>
            <w:r>
              <w:rPr>
                <w:rFonts w:ascii="Erewhon-Regular-Identity-H" w:hAnsi="Erewhon-Regular-Identity-H" w:cs="Erewhon-Regular-Identity-H"/>
                <w:sz w:val="20"/>
                <w:szCs w:val="20"/>
              </w:rPr>
              <w:t>indicateurs colorés de fin de titrage.</w:t>
            </w:r>
          </w:p>
        </w:tc>
        <w:tc>
          <w:tcPr>
            <w:tcW w:w="4320" w:type="dxa"/>
            <w:tcBorders>
              <w:left w:val="single" w:sz="4" w:space="0" w:color="auto"/>
              <w:bottom w:val="single" w:sz="4" w:space="0" w:color="auto"/>
              <w:right w:val="single" w:sz="4" w:space="0" w:color="auto"/>
            </w:tcBorders>
          </w:tcPr>
          <w:p w14:paraId="3072DA21" w14:textId="738AF714" w:rsidR="004A1009" w:rsidRDefault="004A1009" w:rsidP="005B4E56">
            <w:pPr>
              <w:autoSpaceDE w:val="0"/>
              <w:autoSpaceDN w:val="0"/>
              <w:adjustRightInd w:val="0"/>
              <w:rPr>
                <w:rFonts w:ascii="Erewhon-Regular-Identity-H" w:hAnsi="Erewhon-Regular-Identity-H" w:cs="Erewhon-Regular-Identity-H"/>
                <w:sz w:val="20"/>
                <w:szCs w:val="20"/>
              </w:rPr>
            </w:pPr>
            <w:r>
              <w:rPr>
                <w:rFonts w:ascii="Erewhon-Regular-Identity-H" w:hAnsi="Erewhon-Regular-Identity-H" w:cs="Erewhon-Regular-Identity-H"/>
                <w:sz w:val="20"/>
                <w:szCs w:val="20"/>
              </w:rPr>
              <w:t>Identifier et exploiter la réaction support du titrage (repérer</w:t>
            </w:r>
            <w:r w:rsidR="005B4E56">
              <w:rPr>
                <w:rFonts w:ascii="Erewhon-Regular-Identity-H" w:hAnsi="Erewhon-Regular-Identity-H" w:cs="Erewhon-Regular-Identity-H"/>
                <w:sz w:val="20"/>
                <w:szCs w:val="20"/>
              </w:rPr>
              <w:t xml:space="preserve"> </w:t>
            </w:r>
            <w:r>
              <w:rPr>
                <w:rFonts w:ascii="Erewhon-Regular-Identity-H" w:hAnsi="Erewhon-Regular-Identity-H" w:cs="Erewhon-Regular-Identity-H"/>
                <w:sz w:val="20"/>
                <w:szCs w:val="20"/>
              </w:rPr>
              <w:t>l’équivalence, justifier qualitativement l’allure de la</w:t>
            </w:r>
            <w:r w:rsidR="005B4E56">
              <w:rPr>
                <w:rFonts w:ascii="Erewhon-Regular-Identity-H" w:hAnsi="Erewhon-Regular-Identity-H" w:cs="Erewhon-Regular-Identity-H"/>
                <w:sz w:val="20"/>
                <w:szCs w:val="20"/>
              </w:rPr>
              <w:t xml:space="preserve"> </w:t>
            </w:r>
            <w:r>
              <w:rPr>
                <w:rFonts w:ascii="Erewhon-Regular-Identity-H" w:hAnsi="Erewhon-Regular-Identity-H" w:cs="Erewhon-Regular-Identity-H"/>
                <w:sz w:val="20"/>
                <w:szCs w:val="20"/>
              </w:rPr>
              <w:t>courbe ou le changement de couleur observé).</w:t>
            </w:r>
          </w:p>
          <w:p w14:paraId="0F26C83A" w14:textId="69BAF9DA" w:rsidR="004A1009" w:rsidRDefault="004A1009" w:rsidP="005B4E56">
            <w:pPr>
              <w:autoSpaceDE w:val="0"/>
              <w:autoSpaceDN w:val="0"/>
              <w:adjustRightInd w:val="0"/>
              <w:rPr>
                <w:rFonts w:ascii="Erewhon-Regular-Identity-H" w:hAnsi="Erewhon-Regular-Identity-H" w:cs="Erewhon-Regular-Identity-H"/>
                <w:sz w:val="20"/>
                <w:szCs w:val="20"/>
              </w:rPr>
            </w:pPr>
            <w:r>
              <w:rPr>
                <w:rFonts w:ascii="Erewhon-Regular-Identity-H" w:hAnsi="Erewhon-Regular-Identity-H" w:cs="Erewhon-Regular-Identity-H"/>
                <w:sz w:val="20"/>
                <w:szCs w:val="20"/>
              </w:rPr>
              <w:t xml:space="preserve">Proposer ou justifier le protocole d’un </w:t>
            </w:r>
            <w:r w:rsidRPr="00962678">
              <w:rPr>
                <w:rFonts w:ascii="Erewhon-Regular-Identity-H" w:hAnsi="Erewhon-Regular-Identity-H" w:cs="Erewhon-Regular-Identity-H"/>
                <w:sz w:val="20"/>
                <w:szCs w:val="20"/>
                <w:highlight w:val="cyan"/>
              </w:rPr>
              <w:t>titrage</w:t>
            </w:r>
            <w:r>
              <w:rPr>
                <w:rFonts w:ascii="Erewhon-Regular-Identity-H" w:hAnsi="Erewhon-Regular-Identity-H" w:cs="Erewhon-Regular-Identity-H"/>
                <w:sz w:val="20"/>
                <w:szCs w:val="20"/>
              </w:rPr>
              <w:t xml:space="preserve"> à l’aide de</w:t>
            </w:r>
            <w:r w:rsidR="005B4E56">
              <w:rPr>
                <w:rFonts w:ascii="Erewhon-Regular-Identity-H" w:hAnsi="Erewhon-Regular-Identity-H" w:cs="Erewhon-Regular-Identity-H"/>
                <w:sz w:val="20"/>
                <w:szCs w:val="20"/>
              </w:rPr>
              <w:t xml:space="preserve"> </w:t>
            </w:r>
            <w:r>
              <w:rPr>
                <w:rFonts w:ascii="Erewhon-Regular-Identity-H" w:hAnsi="Erewhon-Regular-Identity-H" w:cs="Erewhon-Regular-Identity-H"/>
                <w:sz w:val="20"/>
                <w:szCs w:val="20"/>
              </w:rPr>
              <w:t>données fournies ou à rechercher.</w:t>
            </w:r>
          </w:p>
          <w:p w14:paraId="5E4D235B" w14:textId="0108A1D1" w:rsidR="004A1009" w:rsidRDefault="004A1009" w:rsidP="005B4E56">
            <w:pPr>
              <w:autoSpaceDE w:val="0"/>
              <w:autoSpaceDN w:val="0"/>
              <w:adjustRightInd w:val="0"/>
              <w:rPr>
                <w:rFonts w:ascii="Erewhon-Regular-Identity-H" w:hAnsi="Erewhon-Regular-Identity-H" w:cs="Erewhon-Regular-Identity-H"/>
                <w:sz w:val="20"/>
                <w:szCs w:val="20"/>
              </w:rPr>
            </w:pPr>
            <w:r>
              <w:rPr>
                <w:rFonts w:ascii="Erewhon-Regular-Identity-H" w:hAnsi="Erewhon-Regular-Identity-H" w:cs="Erewhon-Regular-Identity-H"/>
                <w:sz w:val="20"/>
                <w:szCs w:val="20"/>
              </w:rPr>
              <w:t xml:space="preserve">Mettre en </w:t>
            </w:r>
            <w:r w:rsidR="005B4E56">
              <w:rPr>
                <w:rFonts w:ascii="Erewhon-Regular-Identity-H" w:hAnsi="Erewhon-Regular-Identity-H" w:cs="Erewhon-Regular-Identity-H"/>
                <w:sz w:val="20"/>
                <w:szCs w:val="20"/>
              </w:rPr>
              <w:t>œuvre</w:t>
            </w:r>
            <w:r>
              <w:rPr>
                <w:rFonts w:ascii="Erewhon-Regular-Identity-H" w:hAnsi="Erewhon-Regular-Identity-H" w:cs="Erewhon-Regular-Identity-H"/>
                <w:sz w:val="20"/>
                <w:szCs w:val="20"/>
              </w:rPr>
              <w:t xml:space="preserve"> un protocole expérimental correspondant</w:t>
            </w:r>
            <w:r w:rsidR="005B4E56">
              <w:rPr>
                <w:rFonts w:ascii="Erewhon-Regular-Identity-H" w:hAnsi="Erewhon-Regular-Identity-H" w:cs="Erewhon-Regular-Identity-H"/>
                <w:sz w:val="20"/>
                <w:szCs w:val="20"/>
              </w:rPr>
              <w:t xml:space="preserve"> </w:t>
            </w:r>
            <w:r>
              <w:rPr>
                <w:rFonts w:ascii="Erewhon-Regular-Identity-H" w:hAnsi="Erewhon-Regular-Identity-H" w:cs="Erewhon-Regular-Identity-H"/>
                <w:sz w:val="20"/>
                <w:szCs w:val="20"/>
              </w:rPr>
              <w:t xml:space="preserve">à un </w:t>
            </w:r>
            <w:r w:rsidRPr="00962678">
              <w:rPr>
                <w:rFonts w:ascii="Erewhon-Regular-Identity-H" w:hAnsi="Erewhon-Regular-Identity-H" w:cs="Erewhon-Regular-Identity-H"/>
                <w:sz w:val="20"/>
                <w:szCs w:val="20"/>
                <w:highlight w:val="cyan"/>
              </w:rPr>
              <w:t>titrage</w:t>
            </w:r>
            <w:r>
              <w:rPr>
                <w:rFonts w:ascii="Erewhon-Regular-Identity-H" w:hAnsi="Erewhon-Regular-Identity-H" w:cs="Erewhon-Regular-Identity-H"/>
                <w:sz w:val="20"/>
                <w:szCs w:val="20"/>
              </w:rPr>
              <w:t xml:space="preserve"> direct ou indirect.</w:t>
            </w:r>
          </w:p>
          <w:p w14:paraId="699467DC" w14:textId="51AF0D41" w:rsidR="004A1009" w:rsidRPr="000B774C" w:rsidRDefault="004A1009" w:rsidP="005B4E56">
            <w:pPr>
              <w:autoSpaceDE w:val="0"/>
              <w:autoSpaceDN w:val="0"/>
              <w:adjustRightInd w:val="0"/>
              <w:rPr>
                <w:rFonts w:ascii="Arial" w:hAnsi="Arial" w:cs="Arial"/>
                <w:color w:val="000000"/>
                <w:sz w:val="22"/>
              </w:rPr>
            </w:pPr>
            <w:r>
              <w:rPr>
                <w:rFonts w:ascii="Erewhon-Regular-Identity-H" w:hAnsi="Erewhon-Regular-Identity-H" w:cs="Erewhon-Regular-Identity-H"/>
                <w:sz w:val="20"/>
                <w:szCs w:val="20"/>
              </w:rPr>
              <w:t xml:space="preserve">Choisir et utiliser un indicateur coloré de fin de </w:t>
            </w:r>
            <w:r w:rsidRPr="00962678">
              <w:rPr>
                <w:rFonts w:ascii="Erewhon-Regular-Identity-H" w:hAnsi="Erewhon-Regular-Identity-H" w:cs="Erewhon-Regular-Identity-H"/>
                <w:sz w:val="20"/>
                <w:szCs w:val="20"/>
                <w:highlight w:val="cyan"/>
              </w:rPr>
              <w:t>titrage</w:t>
            </w:r>
            <w:r w:rsidR="005B4E56">
              <w:rPr>
                <w:rFonts w:ascii="Erewhon-Regular-Identity-H" w:hAnsi="Erewhon-Regular-Identity-H" w:cs="Erewhon-Regular-Identity-H"/>
                <w:sz w:val="20"/>
                <w:szCs w:val="20"/>
              </w:rPr>
              <w:t xml:space="preserve"> </w:t>
            </w:r>
            <w:r>
              <w:rPr>
                <w:rFonts w:ascii="Erewhon-Regular-Identity-H" w:hAnsi="Erewhon-Regular-Identity-H" w:cs="Erewhon-Regular-Identity-H"/>
                <w:sz w:val="20"/>
                <w:szCs w:val="20"/>
              </w:rPr>
              <w:t xml:space="preserve">dans le cas d’un </w:t>
            </w:r>
            <w:r w:rsidRPr="00962678">
              <w:rPr>
                <w:rFonts w:ascii="Erewhon-Regular-Identity-H" w:hAnsi="Erewhon-Regular-Identity-H" w:cs="Erewhon-Regular-Identity-H"/>
                <w:sz w:val="20"/>
                <w:szCs w:val="20"/>
                <w:highlight w:val="cyan"/>
              </w:rPr>
              <w:t>titrage</w:t>
            </w:r>
            <w:r>
              <w:rPr>
                <w:rFonts w:ascii="Erewhon-Regular-Identity-H" w:hAnsi="Erewhon-Regular-Identity-H" w:cs="Erewhon-Regular-Identity-H"/>
                <w:sz w:val="20"/>
                <w:szCs w:val="20"/>
              </w:rPr>
              <w:t xml:space="preserve"> acido-basique.</w:t>
            </w:r>
          </w:p>
        </w:tc>
      </w:tr>
      <w:tr w:rsidR="00B5298B" w14:paraId="291C5DF1" w14:textId="77777777" w:rsidTr="002248F7">
        <w:tc>
          <w:tcPr>
            <w:tcW w:w="2122" w:type="dxa"/>
            <w:tcBorders>
              <w:right w:val="single" w:sz="4" w:space="0" w:color="auto"/>
            </w:tcBorders>
          </w:tcPr>
          <w:p w14:paraId="423DABAA" w14:textId="77777777" w:rsidR="00B5298B" w:rsidRDefault="00B5298B" w:rsidP="00B5298B">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52EF5D9E" w14:textId="43A5C9CF" w:rsidR="00B5298B" w:rsidRPr="000B774C" w:rsidRDefault="00B5298B" w:rsidP="005B4E56">
            <w:pPr>
              <w:autoSpaceDE w:val="0"/>
              <w:autoSpaceDN w:val="0"/>
              <w:adjustRightInd w:val="0"/>
              <w:rPr>
                <w:rFonts w:ascii="Arial" w:hAnsi="Arial" w:cs="Arial"/>
                <w:color w:val="000000"/>
                <w:sz w:val="22"/>
              </w:rPr>
            </w:pPr>
            <w:r>
              <w:rPr>
                <w:rFonts w:ascii="Erewhon-Regular-Identity-H" w:hAnsi="Erewhon-Regular-Identity-H" w:cs="Erewhon-Regular-Identity-H"/>
                <w:sz w:val="20"/>
                <w:szCs w:val="20"/>
              </w:rPr>
              <w:t>Méthodes d’exploitation des courbes expérimentales.</w:t>
            </w:r>
          </w:p>
        </w:tc>
        <w:tc>
          <w:tcPr>
            <w:tcW w:w="4320" w:type="dxa"/>
            <w:tcBorders>
              <w:left w:val="single" w:sz="4" w:space="0" w:color="auto"/>
              <w:bottom w:val="single" w:sz="4" w:space="0" w:color="auto"/>
              <w:right w:val="single" w:sz="4" w:space="0" w:color="auto"/>
            </w:tcBorders>
          </w:tcPr>
          <w:p w14:paraId="0A563AD9" w14:textId="29183860" w:rsidR="00B5298B" w:rsidRPr="000B774C" w:rsidRDefault="00B5298B" w:rsidP="005B4E56">
            <w:pPr>
              <w:autoSpaceDE w:val="0"/>
              <w:autoSpaceDN w:val="0"/>
              <w:adjustRightInd w:val="0"/>
              <w:rPr>
                <w:rFonts w:ascii="Arial" w:hAnsi="Arial" w:cs="Arial"/>
                <w:color w:val="000000"/>
                <w:sz w:val="22"/>
              </w:rPr>
            </w:pPr>
            <w:r>
              <w:rPr>
                <w:rFonts w:ascii="Erewhon-Regular-Identity-H" w:hAnsi="Erewhon-Regular-Identity-H" w:cs="Erewhon-Regular-Identity-H"/>
                <w:sz w:val="20"/>
                <w:szCs w:val="20"/>
              </w:rPr>
              <w:t>Utiliser un logiciel de simulation pour déterminer des</w:t>
            </w:r>
            <w:r w:rsidR="005B4E56">
              <w:rPr>
                <w:rFonts w:ascii="Erewhon-Regular-Identity-H" w:hAnsi="Erewhon-Regular-Identity-H" w:cs="Erewhon-Regular-Identity-H"/>
                <w:sz w:val="20"/>
                <w:szCs w:val="20"/>
              </w:rPr>
              <w:t xml:space="preserve"> </w:t>
            </w:r>
            <w:r>
              <w:rPr>
                <w:rFonts w:ascii="Erewhon-Regular-Identity-H" w:hAnsi="Erewhon-Regular-Identity-H" w:cs="Erewhon-Regular-Identity-H"/>
                <w:sz w:val="20"/>
                <w:szCs w:val="20"/>
              </w:rPr>
              <w:t xml:space="preserve">courbes de distribution et </w:t>
            </w:r>
            <w:r>
              <w:rPr>
                <w:rFonts w:ascii="Erewhon-Regular-Identity-H" w:hAnsi="Erewhon-Regular-Identity-H" w:cs="Erewhon-Regular-Identity-H"/>
                <w:sz w:val="20"/>
                <w:szCs w:val="20"/>
              </w:rPr>
              <w:lastRenderedPageBreak/>
              <w:t xml:space="preserve">confronter la courbe de </w:t>
            </w:r>
            <w:r w:rsidRPr="004617E4">
              <w:rPr>
                <w:rFonts w:ascii="Erewhon-Regular-Identity-H" w:hAnsi="Erewhon-Regular-Identity-H" w:cs="Erewhon-Regular-Identity-H"/>
                <w:sz w:val="20"/>
                <w:szCs w:val="20"/>
                <w:highlight w:val="cyan"/>
              </w:rPr>
              <w:t>titrage</w:t>
            </w:r>
            <w:r w:rsidR="005B4E56">
              <w:rPr>
                <w:rFonts w:ascii="Erewhon-Regular-Identity-H" w:hAnsi="Erewhon-Regular-Identity-H" w:cs="Erewhon-Regular-Identity-H"/>
                <w:sz w:val="20"/>
                <w:szCs w:val="20"/>
              </w:rPr>
              <w:t xml:space="preserve"> </w:t>
            </w:r>
            <w:r>
              <w:rPr>
                <w:rFonts w:ascii="Erewhon-Regular-Identity-H" w:hAnsi="Erewhon-Regular-Identity-H" w:cs="Erewhon-Regular-Identity-H"/>
                <w:sz w:val="20"/>
                <w:szCs w:val="20"/>
              </w:rPr>
              <w:t>simulée à la courbe expérimentale.</w:t>
            </w:r>
          </w:p>
        </w:tc>
      </w:tr>
    </w:tbl>
    <w:p w14:paraId="7D4B064D" w14:textId="77777777" w:rsidR="00B5298B" w:rsidRDefault="00B5298B" w:rsidP="008D4A83">
      <w:pPr>
        <w:autoSpaceDE w:val="0"/>
        <w:autoSpaceDN w:val="0"/>
        <w:adjustRightInd w:val="0"/>
        <w:spacing w:after="0" w:line="264" w:lineRule="auto"/>
        <w:jc w:val="left"/>
        <w:rPr>
          <w:rFonts w:ascii="Arial" w:hAnsi="Arial" w:cs="Arial"/>
          <w:color w:val="000000"/>
          <w:sz w:val="22"/>
        </w:rPr>
      </w:pPr>
    </w:p>
    <w:p w14:paraId="0B73E2E2" w14:textId="77777777" w:rsidR="004A1009" w:rsidRDefault="004A1009" w:rsidP="008D4A83">
      <w:pPr>
        <w:autoSpaceDE w:val="0"/>
        <w:autoSpaceDN w:val="0"/>
        <w:adjustRightInd w:val="0"/>
        <w:spacing w:after="0" w:line="264" w:lineRule="auto"/>
        <w:jc w:val="left"/>
        <w:rPr>
          <w:rFonts w:ascii="Arial" w:hAnsi="Arial" w:cs="Arial"/>
          <w:color w:val="000000"/>
          <w:sz w:val="22"/>
        </w:rPr>
      </w:pPr>
    </w:p>
    <w:p w14:paraId="48DEA847" w14:textId="4D491B67" w:rsidR="004D5C8C" w:rsidRPr="0047726F" w:rsidRDefault="004D5C8C" w:rsidP="008D4A83">
      <w:pPr>
        <w:autoSpaceDE w:val="0"/>
        <w:autoSpaceDN w:val="0"/>
        <w:adjustRightInd w:val="0"/>
        <w:spacing w:after="0" w:line="264" w:lineRule="auto"/>
        <w:jc w:val="left"/>
        <w:rPr>
          <w:rFonts w:ascii="Arial" w:hAnsi="Arial" w:cs="Arial"/>
          <w:b/>
          <w:bCs/>
          <w:color w:val="000000"/>
          <w:sz w:val="22"/>
          <w:u w:val="single"/>
        </w:rPr>
      </w:pPr>
      <w:r w:rsidRPr="0047726F">
        <w:rPr>
          <w:rFonts w:ascii="Arial" w:hAnsi="Arial" w:cs="Arial"/>
          <w:b/>
          <w:bCs/>
          <w:color w:val="000000"/>
          <w:sz w:val="22"/>
          <w:u w:val="single"/>
        </w:rPr>
        <w:t>Programme BPCST 1</w:t>
      </w:r>
      <w:r w:rsidRPr="0047726F">
        <w:rPr>
          <w:rFonts w:ascii="Arial" w:hAnsi="Arial" w:cs="Arial"/>
          <w:b/>
          <w:bCs/>
          <w:color w:val="000000"/>
          <w:sz w:val="22"/>
          <w:u w:val="single"/>
          <w:vertAlign w:val="superscript"/>
        </w:rPr>
        <w:t>ère</w:t>
      </w:r>
      <w:r w:rsidRPr="0047726F">
        <w:rPr>
          <w:rFonts w:ascii="Arial" w:hAnsi="Arial" w:cs="Arial"/>
          <w:b/>
          <w:bCs/>
          <w:color w:val="000000"/>
          <w:sz w:val="22"/>
          <w:u w:val="single"/>
        </w:rPr>
        <w:t xml:space="preserve"> année – 1</w:t>
      </w:r>
      <w:r w:rsidRPr="0047726F">
        <w:rPr>
          <w:rFonts w:ascii="Arial" w:hAnsi="Arial" w:cs="Arial"/>
          <w:b/>
          <w:bCs/>
          <w:color w:val="000000"/>
          <w:sz w:val="22"/>
          <w:u w:val="single"/>
          <w:vertAlign w:val="superscript"/>
        </w:rPr>
        <w:t>er</w:t>
      </w:r>
      <w:r w:rsidRPr="0047726F">
        <w:rPr>
          <w:rFonts w:ascii="Arial" w:hAnsi="Arial" w:cs="Arial"/>
          <w:b/>
          <w:bCs/>
          <w:color w:val="000000"/>
          <w:sz w:val="22"/>
          <w:u w:val="single"/>
        </w:rPr>
        <w:t xml:space="preserve"> semestre</w:t>
      </w:r>
    </w:p>
    <w:p w14:paraId="445B0AD3" w14:textId="62A92B25" w:rsidR="000B774C" w:rsidRDefault="000B774C" w:rsidP="004D5C8C">
      <w:pPr>
        <w:autoSpaceDE w:val="0"/>
        <w:autoSpaceDN w:val="0"/>
        <w:adjustRightInd w:val="0"/>
        <w:spacing w:after="0" w:line="240" w:lineRule="auto"/>
        <w:jc w:val="left"/>
        <w:rPr>
          <w:rFonts w:ascii="Arial" w:hAnsi="Arial" w:cs="Arial"/>
          <w:color w:val="000000"/>
          <w:sz w:val="22"/>
        </w:rPr>
      </w:pPr>
    </w:p>
    <w:p w14:paraId="4D75E7F3" w14:textId="77777777" w:rsidR="001E0AF7" w:rsidRDefault="001E0AF7" w:rsidP="001E0AF7">
      <w:pPr>
        <w:autoSpaceDE w:val="0"/>
        <w:autoSpaceDN w:val="0"/>
        <w:adjustRightInd w:val="0"/>
        <w:spacing w:after="0" w:line="264" w:lineRule="auto"/>
        <w:jc w:val="left"/>
        <w:rPr>
          <w:rFonts w:ascii="Arial" w:hAnsi="Arial" w:cs="Arial"/>
          <w:color w:val="000000"/>
          <w:sz w:val="22"/>
        </w:rPr>
      </w:pPr>
      <w:r>
        <w:rPr>
          <w:rFonts w:ascii="Erewhon-Bold-Identity-H" w:hAnsi="Erewhon-Bold-Identity-H" w:cs="Erewhon-Bold-Identity-H"/>
          <w:b/>
          <w:bCs/>
          <w:sz w:val="29"/>
          <w:szCs w:val="29"/>
        </w:rPr>
        <w:t>2 Mesures et capacités expérimentales</w:t>
      </w:r>
    </w:p>
    <w:p w14:paraId="3F502454" w14:textId="77777777" w:rsidR="001E0AF7" w:rsidRDefault="001E0AF7" w:rsidP="001E0AF7">
      <w:pPr>
        <w:autoSpaceDE w:val="0"/>
        <w:autoSpaceDN w:val="0"/>
        <w:adjustRightInd w:val="0"/>
        <w:spacing w:after="0" w:line="264" w:lineRule="auto"/>
        <w:jc w:val="left"/>
        <w:rPr>
          <w:rFonts w:ascii="Arial" w:hAnsi="Arial" w:cs="Arial"/>
          <w:color w:val="000000"/>
          <w:sz w:val="22"/>
        </w:rPr>
      </w:pPr>
      <w:r>
        <w:rPr>
          <w:rFonts w:ascii="Erewhon-Bold-Identity-H" w:hAnsi="Erewhon-Bold-Identity-H" w:cs="Erewhon-Bold-Identity-H"/>
          <w:b/>
          <w:bCs/>
          <w:szCs w:val="24"/>
        </w:rPr>
        <w:t>2.3 Analyses qualitatives et quantitatives</w:t>
      </w:r>
    </w:p>
    <w:p w14:paraId="008E7633" w14:textId="77777777" w:rsidR="001E0AF7" w:rsidRDefault="001E0AF7" w:rsidP="001E0AF7">
      <w:pPr>
        <w:autoSpaceDE w:val="0"/>
        <w:autoSpaceDN w:val="0"/>
        <w:adjustRightInd w:val="0"/>
        <w:spacing w:after="0" w:line="264" w:lineRule="auto"/>
        <w:jc w:val="left"/>
        <w:rPr>
          <w:rFonts w:ascii="Arial" w:hAnsi="Arial" w:cs="Arial"/>
          <w:color w:val="000000"/>
          <w:sz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4320"/>
        <w:gridCol w:w="4320"/>
      </w:tblGrid>
      <w:tr w:rsidR="001E0AF7" w14:paraId="49CAA556" w14:textId="77777777" w:rsidTr="002248F7">
        <w:tc>
          <w:tcPr>
            <w:tcW w:w="2122" w:type="dxa"/>
            <w:tcBorders>
              <w:right w:val="single" w:sz="4" w:space="0" w:color="auto"/>
            </w:tcBorders>
          </w:tcPr>
          <w:p w14:paraId="7459212C" w14:textId="77777777" w:rsidR="001E0AF7" w:rsidRDefault="001E0AF7" w:rsidP="002248F7">
            <w:pPr>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1A5A79FE" w14:textId="77777777" w:rsidR="001E0AF7" w:rsidRPr="00615B5B" w:rsidRDefault="001E0AF7" w:rsidP="002248F7">
            <w:pPr>
              <w:autoSpaceDE w:val="0"/>
              <w:autoSpaceDN w:val="0"/>
              <w:adjustRightInd w:val="0"/>
              <w:jc w:val="center"/>
              <w:rPr>
                <w:rFonts w:ascii="Arial" w:hAnsi="Arial" w:cs="Arial"/>
                <w:color w:val="000000"/>
                <w:sz w:val="22"/>
              </w:rPr>
            </w:pPr>
            <w:r>
              <w:rPr>
                <w:rFonts w:ascii="Arial" w:hAnsi="Arial" w:cs="Arial"/>
                <w:b/>
                <w:bCs/>
                <w:color w:val="000000"/>
                <w:sz w:val="22"/>
              </w:rPr>
              <w:t>Nature et méthode</w:t>
            </w:r>
          </w:p>
        </w:tc>
        <w:tc>
          <w:tcPr>
            <w:tcW w:w="4320" w:type="dxa"/>
            <w:tcBorders>
              <w:top w:val="single" w:sz="4" w:space="0" w:color="auto"/>
              <w:left w:val="single" w:sz="4" w:space="0" w:color="auto"/>
              <w:right w:val="single" w:sz="4" w:space="0" w:color="auto"/>
            </w:tcBorders>
          </w:tcPr>
          <w:p w14:paraId="1C06BE99" w14:textId="77777777" w:rsidR="001E0AF7" w:rsidRPr="00615B5B" w:rsidRDefault="001E0AF7" w:rsidP="002248F7">
            <w:pPr>
              <w:autoSpaceDE w:val="0"/>
              <w:autoSpaceDN w:val="0"/>
              <w:adjustRightInd w:val="0"/>
              <w:jc w:val="center"/>
              <w:rPr>
                <w:rFonts w:ascii="Arial" w:hAnsi="Arial" w:cs="Arial"/>
                <w:color w:val="000000"/>
                <w:sz w:val="22"/>
              </w:rPr>
            </w:pPr>
            <w:r w:rsidRPr="00FF1F51">
              <w:rPr>
                <w:rFonts w:ascii="Arial" w:hAnsi="Arial" w:cs="Arial"/>
                <w:b/>
                <w:bCs/>
                <w:color w:val="000000"/>
                <w:sz w:val="22"/>
              </w:rPr>
              <w:t>Capacités exigibles</w:t>
            </w:r>
          </w:p>
        </w:tc>
      </w:tr>
      <w:tr w:rsidR="001E0AF7" w14:paraId="373672D3" w14:textId="77777777" w:rsidTr="002248F7">
        <w:tc>
          <w:tcPr>
            <w:tcW w:w="2122" w:type="dxa"/>
            <w:tcBorders>
              <w:right w:val="single" w:sz="4" w:space="0" w:color="auto"/>
            </w:tcBorders>
          </w:tcPr>
          <w:p w14:paraId="7E359F18" w14:textId="77777777" w:rsidR="001E0AF7" w:rsidRDefault="001E0AF7" w:rsidP="002248F7">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6A25472A" w14:textId="77777777" w:rsidR="001E0AF7" w:rsidRPr="005B4E56" w:rsidRDefault="001E0AF7" w:rsidP="002248F7">
            <w:pPr>
              <w:autoSpaceDE w:val="0"/>
              <w:autoSpaceDN w:val="0"/>
              <w:adjustRightInd w:val="0"/>
              <w:rPr>
                <w:rFonts w:ascii="Arial" w:hAnsi="Arial" w:cs="Arial"/>
                <w:b/>
                <w:bCs/>
                <w:color w:val="000000"/>
                <w:sz w:val="22"/>
              </w:rPr>
            </w:pPr>
            <w:r w:rsidRPr="004617E4">
              <w:rPr>
                <w:rFonts w:ascii="Arial" w:hAnsi="Arial" w:cs="Arial"/>
                <w:b/>
                <w:bCs/>
                <w:sz w:val="22"/>
                <w:highlight w:val="green"/>
              </w:rPr>
              <w:t>Dosages</w:t>
            </w:r>
            <w:r w:rsidRPr="005B4E56">
              <w:rPr>
                <w:rFonts w:ascii="Arial" w:hAnsi="Arial" w:cs="Arial"/>
                <w:b/>
                <w:bCs/>
                <w:sz w:val="22"/>
              </w:rPr>
              <w:t xml:space="preserve"> par étalonnage</w:t>
            </w:r>
          </w:p>
        </w:tc>
        <w:tc>
          <w:tcPr>
            <w:tcW w:w="4320" w:type="dxa"/>
            <w:tcBorders>
              <w:left w:val="single" w:sz="4" w:space="0" w:color="auto"/>
              <w:bottom w:val="single" w:sz="4" w:space="0" w:color="auto"/>
              <w:right w:val="single" w:sz="4" w:space="0" w:color="auto"/>
            </w:tcBorders>
          </w:tcPr>
          <w:p w14:paraId="73A4F702" w14:textId="06726668" w:rsidR="001E0AF7" w:rsidRPr="001E0AF7" w:rsidRDefault="001E0AF7" w:rsidP="001E0AF7">
            <w:pPr>
              <w:autoSpaceDE w:val="0"/>
              <w:autoSpaceDN w:val="0"/>
              <w:adjustRightInd w:val="0"/>
              <w:rPr>
                <w:rFonts w:ascii="Arial" w:hAnsi="Arial" w:cs="Arial"/>
                <w:sz w:val="22"/>
              </w:rPr>
            </w:pPr>
            <w:r w:rsidRPr="001E0AF7">
              <w:rPr>
                <w:rFonts w:ascii="Arial" w:hAnsi="Arial" w:cs="Arial"/>
                <w:sz w:val="22"/>
              </w:rPr>
              <w:t>Déterminer une concentration en exploitant la mesure</w:t>
            </w:r>
            <w:r>
              <w:rPr>
                <w:rFonts w:ascii="Arial" w:hAnsi="Arial" w:cs="Arial"/>
                <w:sz w:val="22"/>
              </w:rPr>
              <w:t xml:space="preserve"> </w:t>
            </w:r>
            <w:r w:rsidRPr="001E0AF7">
              <w:rPr>
                <w:rFonts w:ascii="Arial" w:hAnsi="Arial" w:cs="Arial"/>
                <w:sz w:val="22"/>
              </w:rPr>
              <w:t>de grandeurs physiques caractéristiques de l’espèce chimique</w:t>
            </w:r>
            <w:r>
              <w:rPr>
                <w:rFonts w:ascii="Arial" w:hAnsi="Arial" w:cs="Arial"/>
                <w:sz w:val="22"/>
              </w:rPr>
              <w:t xml:space="preserve"> </w:t>
            </w:r>
            <w:r w:rsidRPr="001E0AF7">
              <w:rPr>
                <w:rFonts w:ascii="Arial" w:hAnsi="Arial" w:cs="Arial"/>
                <w:sz w:val="22"/>
              </w:rPr>
              <w:t>ou en construisant et en utilisant une courbe d’étalonnage.</w:t>
            </w:r>
          </w:p>
          <w:p w14:paraId="20F02133" w14:textId="45FFF466" w:rsidR="001E0AF7" w:rsidRPr="000B774C" w:rsidRDefault="001E0AF7" w:rsidP="001E0AF7">
            <w:pPr>
              <w:autoSpaceDE w:val="0"/>
              <w:autoSpaceDN w:val="0"/>
              <w:adjustRightInd w:val="0"/>
              <w:rPr>
                <w:rFonts w:ascii="Arial" w:hAnsi="Arial" w:cs="Arial"/>
                <w:color w:val="000000"/>
                <w:sz w:val="22"/>
              </w:rPr>
            </w:pPr>
            <w:r w:rsidRPr="001E0AF7">
              <w:rPr>
                <w:rFonts w:ascii="Arial" w:hAnsi="Arial" w:cs="Arial"/>
                <w:sz w:val="22"/>
              </w:rPr>
              <w:t>Déterminer une concentration ou une quantité de matière</w:t>
            </w:r>
            <w:r>
              <w:rPr>
                <w:rFonts w:ascii="Arial" w:hAnsi="Arial" w:cs="Arial"/>
                <w:sz w:val="22"/>
              </w:rPr>
              <w:t xml:space="preserve"> </w:t>
            </w:r>
            <w:r w:rsidRPr="001E0AF7">
              <w:rPr>
                <w:rFonts w:ascii="Arial" w:hAnsi="Arial" w:cs="Arial"/>
                <w:sz w:val="22"/>
              </w:rPr>
              <w:t>par spectrophotométrie UV-visible.</w:t>
            </w:r>
          </w:p>
        </w:tc>
      </w:tr>
      <w:tr w:rsidR="001E0AF7" w14:paraId="06D81F4A" w14:textId="77777777" w:rsidTr="002248F7">
        <w:tc>
          <w:tcPr>
            <w:tcW w:w="2122" w:type="dxa"/>
            <w:tcBorders>
              <w:right w:val="single" w:sz="4" w:space="0" w:color="auto"/>
            </w:tcBorders>
          </w:tcPr>
          <w:p w14:paraId="3EDFE590" w14:textId="77777777" w:rsidR="001E0AF7" w:rsidRDefault="001E0AF7" w:rsidP="002248F7">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2E76A825" w14:textId="77777777" w:rsidR="001E0AF7" w:rsidRPr="005B4E56" w:rsidRDefault="001E0AF7" w:rsidP="002248F7">
            <w:pPr>
              <w:autoSpaceDE w:val="0"/>
              <w:autoSpaceDN w:val="0"/>
              <w:adjustRightInd w:val="0"/>
              <w:rPr>
                <w:rFonts w:ascii="Arial" w:hAnsi="Arial" w:cs="Arial"/>
                <w:b/>
                <w:bCs/>
                <w:sz w:val="22"/>
              </w:rPr>
            </w:pPr>
            <w:r w:rsidRPr="004617E4">
              <w:rPr>
                <w:rFonts w:ascii="Arial" w:hAnsi="Arial" w:cs="Arial"/>
                <w:b/>
                <w:bCs/>
                <w:sz w:val="22"/>
                <w:highlight w:val="green"/>
              </w:rPr>
              <w:t>Dosages</w:t>
            </w:r>
            <w:r w:rsidRPr="005B4E56">
              <w:rPr>
                <w:rFonts w:ascii="Arial" w:hAnsi="Arial" w:cs="Arial"/>
                <w:b/>
                <w:bCs/>
                <w:sz w:val="22"/>
              </w:rPr>
              <w:t xml:space="preserve"> par </w:t>
            </w:r>
            <w:r w:rsidRPr="004617E4">
              <w:rPr>
                <w:rFonts w:ascii="Arial" w:hAnsi="Arial" w:cs="Arial"/>
                <w:b/>
                <w:bCs/>
                <w:sz w:val="22"/>
                <w:highlight w:val="cyan"/>
              </w:rPr>
              <w:t>titrage</w:t>
            </w:r>
          </w:p>
          <w:p w14:paraId="191D5D53" w14:textId="77777777" w:rsidR="001E0AF7" w:rsidRDefault="001E0AF7" w:rsidP="002248F7">
            <w:pPr>
              <w:autoSpaceDE w:val="0"/>
              <w:autoSpaceDN w:val="0"/>
              <w:adjustRightInd w:val="0"/>
              <w:rPr>
                <w:rFonts w:ascii="Erewhon-Regular-Identity-H" w:hAnsi="Erewhon-Regular-Identity-H" w:cs="Erewhon-Regular-Identity-H"/>
                <w:sz w:val="20"/>
                <w:szCs w:val="20"/>
              </w:rPr>
            </w:pPr>
            <w:r w:rsidRPr="004617E4">
              <w:rPr>
                <w:rFonts w:ascii="Erewhon-Regular-Identity-H" w:hAnsi="Erewhon-Regular-Identity-H" w:cs="Erewhon-Regular-Identity-H"/>
                <w:sz w:val="20"/>
                <w:szCs w:val="20"/>
                <w:highlight w:val="cyan"/>
              </w:rPr>
              <w:t>Titrages</w:t>
            </w:r>
            <w:r>
              <w:rPr>
                <w:rFonts w:ascii="Erewhon-Regular-Identity-H" w:hAnsi="Erewhon-Regular-Identity-H" w:cs="Erewhon-Regular-Identity-H"/>
                <w:sz w:val="20"/>
                <w:szCs w:val="20"/>
              </w:rPr>
              <w:t xml:space="preserve"> directs, indirects.</w:t>
            </w:r>
          </w:p>
          <w:p w14:paraId="1691F061" w14:textId="77777777" w:rsidR="001E0AF7" w:rsidRDefault="001E0AF7" w:rsidP="002248F7">
            <w:pPr>
              <w:autoSpaceDE w:val="0"/>
              <w:autoSpaceDN w:val="0"/>
              <w:adjustRightInd w:val="0"/>
              <w:rPr>
                <w:rFonts w:ascii="Erewhon-Regular-Identity-H" w:hAnsi="Erewhon-Regular-Identity-H" w:cs="Erewhon-Regular-Identity-H"/>
                <w:sz w:val="20"/>
                <w:szCs w:val="20"/>
              </w:rPr>
            </w:pPr>
            <w:r>
              <w:rPr>
                <w:rFonts w:ascii="Erewhon-Regular-Identity-H" w:hAnsi="Erewhon-Regular-Identity-H" w:cs="Erewhon-Regular-Identity-H"/>
                <w:sz w:val="20"/>
                <w:szCs w:val="20"/>
              </w:rPr>
              <w:t>Équivalence.</w:t>
            </w:r>
          </w:p>
          <w:p w14:paraId="77BF67B1" w14:textId="77777777" w:rsidR="001E0AF7" w:rsidRDefault="001E0AF7" w:rsidP="002248F7">
            <w:pPr>
              <w:autoSpaceDE w:val="0"/>
              <w:autoSpaceDN w:val="0"/>
              <w:adjustRightInd w:val="0"/>
              <w:rPr>
                <w:rFonts w:ascii="Erewhon-Regular-Identity-H" w:hAnsi="Erewhon-Regular-Identity-H" w:cs="Erewhon-Regular-Identity-H"/>
                <w:sz w:val="20"/>
                <w:szCs w:val="20"/>
              </w:rPr>
            </w:pPr>
            <w:r w:rsidRPr="004617E4">
              <w:rPr>
                <w:rFonts w:ascii="Erewhon-Regular-Identity-H" w:hAnsi="Erewhon-Regular-Identity-H" w:cs="Erewhon-Regular-Identity-H"/>
                <w:sz w:val="20"/>
                <w:szCs w:val="20"/>
                <w:highlight w:val="cyan"/>
              </w:rPr>
              <w:t>Titrages</w:t>
            </w:r>
            <w:r>
              <w:rPr>
                <w:rFonts w:ascii="Erewhon-Regular-Identity-H" w:hAnsi="Erewhon-Regular-Identity-H" w:cs="Erewhon-Regular-Identity-H"/>
                <w:sz w:val="20"/>
                <w:szCs w:val="20"/>
              </w:rPr>
              <w:t xml:space="preserve"> simples, successifs, simultanés.</w:t>
            </w:r>
          </w:p>
          <w:p w14:paraId="04F9E2D2" w14:textId="77777777" w:rsidR="001E0AF7" w:rsidRPr="000B774C" w:rsidRDefault="001E0AF7" w:rsidP="002248F7">
            <w:pPr>
              <w:autoSpaceDE w:val="0"/>
              <w:autoSpaceDN w:val="0"/>
              <w:adjustRightInd w:val="0"/>
              <w:rPr>
                <w:rFonts w:ascii="Arial" w:hAnsi="Arial" w:cs="Arial"/>
                <w:color w:val="000000"/>
                <w:sz w:val="22"/>
              </w:rPr>
            </w:pPr>
            <w:r>
              <w:rPr>
                <w:rFonts w:ascii="Erewhon-Regular-Identity-H" w:hAnsi="Erewhon-Regular-Identity-H" w:cs="Erewhon-Regular-Identity-H"/>
                <w:sz w:val="20"/>
                <w:szCs w:val="20"/>
              </w:rPr>
              <w:t xml:space="preserve">Méthodes expérimentales de suivi d’un </w:t>
            </w:r>
            <w:r w:rsidRPr="004617E4">
              <w:rPr>
                <w:rFonts w:ascii="Erewhon-Regular-Identity-H" w:hAnsi="Erewhon-Regular-Identity-H" w:cs="Erewhon-Regular-Identity-H"/>
                <w:sz w:val="20"/>
                <w:szCs w:val="20"/>
                <w:highlight w:val="cyan"/>
              </w:rPr>
              <w:t>titrage</w:t>
            </w:r>
            <w:r>
              <w:rPr>
                <w:rFonts w:ascii="Erewhon-Regular-Identity-H" w:hAnsi="Erewhon-Regular-Identity-H" w:cs="Erewhon-Regular-Identity-H"/>
                <w:sz w:val="20"/>
                <w:szCs w:val="20"/>
              </w:rPr>
              <w:t xml:space="preserve"> : </w:t>
            </w:r>
            <w:proofErr w:type="spellStart"/>
            <w:r>
              <w:rPr>
                <w:rFonts w:ascii="Erewhon-Regular-Identity-H" w:hAnsi="Erewhon-Regular-Identity-H" w:cs="Erewhon-Regular-Identity-H"/>
                <w:sz w:val="20"/>
                <w:szCs w:val="20"/>
              </w:rPr>
              <w:t>pHmétrie</w:t>
            </w:r>
            <w:proofErr w:type="spellEnd"/>
            <w:r>
              <w:rPr>
                <w:rFonts w:ascii="Erewhon-Regular-Identity-H" w:hAnsi="Erewhon-Regular-Identity-H" w:cs="Erewhon-Regular-Identity-H"/>
                <w:sz w:val="20"/>
                <w:szCs w:val="20"/>
              </w:rPr>
              <w:t>, conductimétrie, potentiométrie à intensité nulle, indicateurs colorés de fin de titrage.</w:t>
            </w:r>
          </w:p>
        </w:tc>
        <w:tc>
          <w:tcPr>
            <w:tcW w:w="4320" w:type="dxa"/>
            <w:tcBorders>
              <w:left w:val="single" w:sz="4" w:space="0" w:color="auto"/>
              <w:bottom w:val="single" w:sz="4" w:space="0" w:color="auto"/>
              <w:right w:val="single" w:sz="4" w:space="0" w:color="auto"/>
            </w:tcBorders>
          </w:tcPr>
          <w:p w14:paraId="017F4CF6" w14:textId="77777777" w:rsidR="001E0AF7" w:rsidRDefault="001E0AF7" w:rsidP="002248F7">
            <w:pPr>
              <w:autoSpaceDE w:val="0"/>
              <w:autoSpaceDN w:val="0"/>
              <w:adjustRightInd w:val="0"/>
              <w:rPr>
                <w:rFonts w:ascii="Erewhon-Regular-Identity-H" w:hAnsi="Erewhon-Regular-Identity-H" w:cs="Erewhon-Regular-Identity-H"/>
                <w:sz w:val="20"/>
                <w:szCs w:val="20"/>
              </w:rPr>
            </w:pPr>
            <w:r>
              <w:rPr>
                <w:rFonts w:ascii="Erewhon-Regular-Identity-H" w:hAnsi="Erewhon-Regular-Identity-H" w:cs="Erewhon-Regular-Identity-H"/>
                <w:sz w:val="20"/>
                <w:szCs w:val="20"/>
              </w:rPr>
              <w:t xml:space="preserve">Identifier et exploiter la réaction support du </w:t>
            </w:r>
            <w:r w:rsidRPr="001E0AF7">
              <w:rPr>
                <w:rFonts w:ascii="Erewhon-Regular-Identity-H" w:hAnsi="Erewhon-Regular-Identity-H" w:cs="Erewhon-Regular-Identity-H"/>
                <w:sz w:val="20"/>
                <w:szCs w:val="20"/>
                <w:highlight w:val="cyan"/>
              </w:rPr>
              <w:t>titrage</w:t>
            </w:r>
            <w:r>
              <w:rPr>
                <w:rFonts w:ascii="Erewhon-Regular-Identity-H" w:hAnsi="Erewhon-Regular-Identity-H" w:cs="Erewhon-Regular-Identity-H"/>
                <w:sz w:val="20"/>
                <w:szCs w:val="20"/>
              </w:rPr>
              <w:t xml:space="preserve"> (repérer l’équivalence, justifier qualitativement l’allure de la courbe ou le changement de couleur observé).</w:t>
            </w:r>
          </w:p>
          <w:p w14:paraId="0BB83577" w14:textId="77777777" w:rsidR="001E0AF7" w:rsidRDefault="001E0AF7" w:rsidP="002248F7">
            <w:pPr>
              <w:autoSpaceDE w:val="0"/>
              <w:autoSpaceDN w:val="0"/>
              <w:adjustRightInd w:val="0"/>
              <w:rPr>
                <w:rFonts w:ascii="Erewhon-Regular-Identity-H" w:hAnsi="Erewhon-Regular-Identity-H" w:cs="Erewhon-Regular-Identity-H"/>
                <w:sz w:val="20"/>
                <w:szCs w:val="20"/>
              </w:rPr>
            </w:pPr>
            <w:r>
              <w:rPr>
                <w:rFonts w:ascii="Erewhon-Regular-Identity-H" w:hAnsi="Erewhon-Regular-Identity-H" w:cs="Erewhon-Regular-Identity-H"/>
                <w:sz w:val="20"/>
                <w:szCs w:val="20"/>
              </w:rPr>
              <w:t xml:space="preserve">Proposer ou justifier le protocole d’un </w:t>
            </w:r>
            <w:r w:rsidRPr="00962678">
              <w:rPr>
                <w:rFonts w:ascii="Erewhon-Regular-Identity-H" w:hAnsi="Erewhon-Regular-Identity-H" w:cs="Erewhon-Regular-Identity-H"/>
                <w:sz w:val="20"/>
                <w:szCs w:val="20"/>
                <w:highlight w:val="cyan"/>
              </w:rPr>
              <w:t>titrage</w:t>
            </w:r>
            <w:r>
              <w:rPr>
                <w:rFonts w:ascii="Erewhon-Regular-Identity-H" w:hAnsi="Erewhon-Regular-Identity-H" w:cs="Erewhon-Regular-Identity-H"/>
                <w:sz w:val="20"/>
                <w:szCs w:val="20"/>
              </w:rPr>
              <w:t xml:space="preserve"> à l’aide de données fournies ou à rechercher.</w:t>
            </w:r>
          </w:p>
          <w:p w14:paraId="34E7BD45" w14:textId="77777777" w:rsidR="001E0AF7" w:rsidRDefault="001E0AF7" w:rsidP="002248F7">
            <w:pPr>
              <w:autoSpaceDE w:val="0"/>
              <w:autoSpaceDN w:val="0"/>
              <w:adjustRightInd w:val="0"/>
              <w:rPr>
                <w:rFonts w:ascii="Erewhon-Regular-Identity-H" w:hAnsi="Erewhon-Regular-Identity-H" w:cs="Erewhon-Regular-Identity-H"/>
                <w:sz w:val="20"/>
                <w:szCs w:val="20"/>
              </w:rPr>
            </w:pPr>
            <w:r>
              <w:rPr>
                <w:rFonts w:ascii="Erewhon-Regular-Identity-H" w:hAnsi="Erewhon-Regular-Identity-H" w:cs="Erewhon-Regular-Identity-H"/>
                <w:sz w:val="20"/>
                <w:szCs w:val="20"/>
              </w:rPr>
              <w:t xml:space="preserve">Mettre en œuvre un protocole expérimental correspondant à un </w:t>
            </w:r>
            <w:r w:rsidRPr="00962678">
              <w:rPr>
                <w:rFonts w:ascii="Erewhon-Regular-Identity-H" w:hAnsi="Erewhon-Regular-Identity-H" w:cs="Erewhon-Regular-Identity-H"/>
                <w:sz w:val="20"/>
                <w:szCs w:val="20"/>
                <w:highlight w:val="cyan"/>
              </w:rPr>
              <w:t>titrage</w:t>
            </w:r>
            <w:r>
              <w:rPr>
                <w:rFonts w:ascii="Erewhon-Regular-Identity-H" w:hAnsi="Erewhon-Regular-Identity-H" w:cs="Erewhon-Regular-Identity-H"/>
                <w:sz w:val="20"/>
                <w:szCs w:val="20"/>
              </w:rPr>
              <w:t xml:space="preserve"> direct ou indirect.</w:t>
            </w:r>
          </w:p>
          <w:p w14:paraId="3954D765" w14:textId="77777777" w:rsidR="001E0AF7" w:rsidRPr="000B774C" w:rsidRDefault="001E0AF7" w:rsidP="002248F7">
            <w:pPr>
              <w:autoSpaceDE w:val="0"/>
              <w:autoSpaceDN w:val="0"/>
              <w:adjustRightInd w:val="0"/>
              <w:rPr>
                <w:rFonts w:ascii="Arial" w:hAnsi="Arial" w:cs="Arial"/>
                <w:color w:val="000000"/>
                <w:sz w:val="22"/>
              </w:rPr>
            </w:pPr>
            <w:r>
              <w:rPr>
                <w:rFonts w:ascii="Erewhon-Regular-Identity-H" w:hAnsi="Erewhon-Regular-Identity-H" w:cs="Erewhon-Regular-Identity-H"/>
                <w:sz w:val="20"/>
                <w:szCs w:val="20"/>
              </w:rPr>
              <w:t xml:space="preserve">Choisir et utiliser un indicateur coloré de fin de </w:t>
            </w:r>
            <w:r w:rsidRPr="00962678">
              <w:rPr>
                <w:rFonts w:ascii="Erewhon-Regular-Identity-H" w:hAnsi="Erewhon-Regular-Identity-H" w:cs="Erewhon-Regular-Identity-H"/>
                <w:sz w:val="20"/>
                <w:szCs w:val="20"/>
                <w:highlight w:val="cyan"/>
              </w:rPr>
              <w:t>titrage</w:t>
            </w:r>
            <w:r>
              <w:rPr>
                <w:rFonts w:ascii="Erewhon-Regular-Identity-H" w:hAnsi="Erewhon-Regular-Identity-H" w:cs="Erewhon-Regular-Identity-H"/>
                <w:sz w:val="20"/>
                <w:szCs w:val="20"/>
              </w:rPr>
              <w:t xml:space="preserve"> dans le cas d’un </w:t>
            </w:r>
            <w:r w:rsidRPr="00962678">
              <w:rPr>
                <w:rFonts w:ascii="Erewhon-Regular-Identity-H" w:hAnsi="Erewhon-Regular-Identity-H" w:cs="Erewhon-Regular-Identity-H"/>
                <w:sz w:val="20"/>
                <w:szCs w:val="20"/>
                <w:highlight w:val="cyan"/>
              </w:rPr>
              <w:t>titrage</w:t>
            </w:r>
            <w:r>
              <w:rPr>
                <w:rFonts w:ascii="Erewhon-Regular-Identity-H" w:hAnsi="Erewhon-Regular-Identity-H" w:cs="Erewhon-Regular-Identity-H"/>
                <w:sz w:val="20"/>
                <w:szCs w:val="20"/>
              </w:rPr>
              <w:t xml:space="preserve"> acido-basique.</w:t>
            </w:r>
          </w:p>
        </w:tc>
      </w:tr>
      <w:tr w:rsidR="001E0AF7" w14:paraId="0CE47786" w14:textId="77777777" w:rsidTr="002248F7">
        <w:tc>
          <w:tcPr>
            <w:tcW w:w="2122" w:type="dxa"/>
            <w:tcBorders>
              <w:right w:val="single" w:sz="4" w:space="0" w:color="auto"/>
            </w:tcBorders>
          </w:tcPr>
          <w:p w14:paraId="2C3510BB" w14:textId="77777777" w:rsidR="001E0AF7" w:rsidRDefault="001E0AF7" w:rsidP="002248F7">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0ACFAE47" w14:textId="77777777" w:rsidR="001E0AF7" w:rsidRPr="000B774C" w:rsidRDefault="001E0AF7" w:rsidP="002248F7">
            <w:pPr>
              <w:autoSpaceDE w:val="0"/>
              <w:autoSpaceDN w:val="0"/>
              <w:adjustRightInd w:val="0"/>
              <w:rPr>
                <w:rFonts w:ascii="Arial" w:hAnsi="Arial" w:cs="Arial"/>
                <w:color w:val="000000"/>
                <w:sz w:val="22"/>
              </w:rPr>
            </w:pPr>
            <w:r>
              <w:rPr>
                <w:rFonts w:ascii="Erewhon-Regular-Identity-H" w:hAnsi="Erewhon-Regular-Identity-H" w:cs="Erewhon-Regular-Identity-H"/>
                <w:sz w:val="20"/>
                <w:szCs w:val="20"/>
              </w:rPr>
              <w:t>Méthodes d’exploitation des courbes expérimentales.</w:t>
            </w:r>
          </w:p>
        </w:tc>
        <w:tc>
          <w:tcPr>
            <w:tcW w:w="4320" w:type="dxa"/>
            <w:tcBorders>
              <w:left w:val="single" w:sz="4" w:space="0" w:color="auto"/>
              <w:bottom w:val="single" w:sz="4" w:space="0" w:color="auto"/>
              <w:right w:val="single" w:sz="4" w:space="0" w:color="auto"/>
            </w:tcBorders>
          </w:tcPr>
          <w:p w14:paraId="4B0D2C3B" w14:textId="77777777" w:rsidR="001E0AF7" w:rsidRDefault="001E0AF7" w:rsidP="001E0AF7">
            <w:pPr>
              <w:autoSpaceDE w:val="0"/>
              <w:autoSpaceDN w:val="0"/>
              <w:adjustRightInd w:val="0"/>
              <w:rPr>
                <w:rFonts w:ascii="Arial" w:hAnsi="Arial" w:cs="Arial"/>
                <w:sz w:val="22"/>
              </w:rPr>
            </w:pPr>
            <w:r w:rsidRPr="001E0AF7">
              <w:rPr>
                <w:rFonts w:ascii="Arial" w:hAnsi="Arial" w:cs="Arial"/>
                <w:sz w:val="22"/>
              </w:rPr>
              <w:t xml:space="preserve">Exploiter une courbe de </w:t>
            </w:r>
            <w:r w:rsidRPr="001E0AF7">
              <w:rPr>
                <w:rFonts w:ascii="Arial" w:hAnsi="Arial" w:cs="Arial"/>
                <w:sz w:val="22"/>
                <w:highlight w:val="cyan"/>
              </w:rPr>
              <w:t>titrage</w:t>
            </w:r>
            <w:r w:rsidRPr="001E0AF7">
              <w:rPr>
                <w:rFonts w:ascii="Arial" w:hAnsi="Arial" w:cs="Arial"/>
                <w:sz w:val="22"/>
              </w:rPr>
              <w:t xml:space="preserve"> pour déterminer une valeur</w:t>
            </w:r>
            <w:r>
              <w:rPr>
                <w:rFonts w:ascii="Arial" w:hAnsi="Arial" w:cs="Arial"/>
                <w:sz w:val="22"/>
              </w:rPr>
              <w:t xml:space="preserve"> </w:t>
            </w:r>
            <w:r w:rsidRPr="001E0AF7">
              <w:rPr>
                <w:rFonts w:ascii="Arial" w:hAnsi="Arial" w:cs="Arial"/>
                <w:sz w:val="22"/>
              </w:rPr>
              <w:t>expérimentale d’une constante thermodynamique</w:t>
            </w:r>
            <w:r>
              <w:rPr>
                <w:rFonts w:ascii="Arial" w:hAnsi="Arial" w:cs="Arial"/>
                <w:sz w:val="22"/>
              </w:rPr>
              <w:t xml:space="preserve"> </w:t>
            </w:r>
            <w:r w:rsidRPr="001E0AF7">
              <w:rPr>
                <w:rFonts w:ascii="Arial" w:hAnsi="Arial" w:cs="Arial"/>
                <w:sz w:val="22"/>
              </w:rPr>
              <w:t>d’équilibre.</w:t>
            </w:r>
          </w:p>
          <w:p w14:paraId="5C5D9330" w14:textId="18713BBB" w:rsidR="001E0AF7" w:rsidRPr="000B774C" w:rsidRDefault="001E0AF7" w:rsidP="001E0AF7">
            <w:pPr>
              <w:autoSpaceDE w:val="0"/>
              <w:autoSpaceDN w:val="0"/>
              <w:adjustRightInd w:val="0"/>
              <w:rPr>
                <w:rFonts w:ascii="Arial" w:hAnsi="Arial" w:cs="Arial"/>
                <w:color w:val="000000"/>
                <w:sz w:val="22"/>
              </w:rPr>
            </w:pPr>
            <w:r>
              <w:rPr>
                <w:rFonts w:ascii="Erewhon-Regular-Identity-H" w:hAnsi="Erewhon-Regular-Identity-H" w:cs="Erewhon-Regular-Identity-H"/>
                <w:sz w:val="20"/>
                <w:szCs w:val="20"/>
              </w:rPr>
              <w:t xml:space="preserve">Utiliser un logiciel de simulation pour déterminer des courbes de distribution et confronter la courbe de </w:t>
            </w:r>
            <w:r w:rsidRPr="004617E4">
              <w:rPr>
                <w:rFonts w:ascii="Erewhon-Regular-Identity-H" w:hAnsi="Erewhon-Regular-Identity-H" w:cs="Erewhon-Regular-Identity-H"/>
                <w:sz w:val="20"/>
                <w:szCs w:val="20"/>
                <w:highlight w:val="cyan"/>
              </w:rPr>
              <w:t>titrage</w:t>
            </w:r>
            <w:r>
              <w:rPr>
                <w:rFonts w:ascii="Erewhon-Regular-Identity-H" w:hAnsi="Erewhon-Regular-Identity-H" w:cs="Erewhon-Regular-Identity-H"/>
                <w:sz w:val="20"/>
                <w:szCs w:val="20"/>
              </w:rPr>
              <w:t xml:space="preserve"> simulée à la courbe expérimentale.</w:t>
            </w:r>
          </w:p>
        </w:tc>
      </w:tr>
    </w:tbl>
    <w:p w14:paraId="33CA166A" w14:textId="00CD341B" w:rsidR="001E0AF7" w:rsidRDefault="001E0AF7" w:rsidP="001E0AF7">
      <w:pPr>
        <w:autoSpaceDE w:val="0"/>
        <w:autoSpaceDN w:val="0"/>
        <w:adjustRightInd w:val="0"/>
        <w:spacing w:after="0" w:line="264" w:lineRule="auto"/>
        <w:jc w:val="left"/>
        <w:rPr>
          <w:rFonts w:ascii="Arial" w:hAnsi="Arial" w:cs="Arial"/>
          <w:color w:val="000000"/>
          <w:sz w:val="22"/>
        </w:rPr>
      </w:pPr>
    </w:p>
    <w:p w14:paraId="4DAE107A" w14:textId="77777777" w:rsidR="00F256AE" w:rsidRDefault="00F256AE" w:rsidP="00F256AE">
      <w:pPr>
        <w:autoSpaceDE w:val="0"/>
        <w:autoSpaceDN w:val="0"/>
        <w:adjustRightInd w:val="0"/>
        <w:spacing w:after="0" w:line="240" w:lineRule="auto"/>
        <w:jc w:val="left"/>
        <w:rPr>
          <w:rFonts w:ascii="Utopia-Bold" w:hAnsi="Utopia-Bold" w:cs="Utopia-Bold"/>
          <w:b/>
          <w:bCs/>
          <w:sz w:val="26"/>
          <w:szCs w:val="26"/>
        </w:rPr>
      </w:pPr>
      <w:r>
        <w:rPr>
          <w:rFonts w:ascii="Utopia-Bold" w:hAnsi="Utopia-Bold" w:cs="Utopia-Bold"/>
          <w:b/>
          <w:bCs/>
          <w:sz w:val="26"/>
          <w:szCs w:val="26"/>
        </w:rPr>
        <w:t>Thème C – constitution et transformations de la matière</w:t>
      </w:r>
    </w:p>
    <w:p w14:paraId="0EE90435" w14:textId="66A29160" w:rsidR="004A1009" w:rsidRDefault="00F256AE" w:rsidP="004D5C8C">
      <w:pPr>
        <w:autoSpaceDE w:val="0"/>
        <w:autoSpaceDN w:val="0"/>
        <w:adjustRightInd w:val="0"/>
        <w:spacing w:after="0" w:line="240" w:lineRule="auto"/>
        <w:jc w:val="left"/>
        <w:rPr>
          <w:rFonts w:ascii="Arial" w:hAnsi="Arial" w:cs="Arial"/>
          <w:color w:val="000000"/>
          <w:sz w:val="22"/>
        </w:rPr>
      </w:pPr>
      <w:r>
        <w:rPr>
          <w:rFonts w:ascii="Utopia-Bold" w:hAnsi="Utopia-Bold" w:cs="Utopia-Bold"/>
          <w:b/>
          <w:bCs/>
          <w:sz w:val="22"/>
        </w:rPr>
        <w:t>C.2 Transformations chimiques : évolution d’un système vers un état final</w:t>
      </w:r>
    </w:p>
    <w:p w14:paraId="3E63A784" w14:textId="2BE7C74A" w:rsidR="004A1009" w:rsidRDefault="00A75A7B" w:rsidP="004D5C8C">
      <w:pPr>
        <w:autoSpaceDE w:val="0"/>
        <w:autoSpaceDN w:val="0"/>
        <w:adjustRightInd w:val="0"/>
        <w:spacing w:after="0" w:line="240" w:lineRule="auto"/>
        <w:jc w:val="left"/>
        <w:rPr>
          <w:rFonts w:ascii="Arial" w:hAnsi="Arial" w:cs="Arial"/>
          <w:color w:val="000000"/>
          <w:sz w:val="22"/>
        </w:rPr>
      </w:pPr>
      <w:r>
        <w:rPr>
          <w:rFonts w:ascii="Utopia-Bold" w:hAnsi="Utopia-Bold" w:cs="Utopia-Bold"/>
          <w:b/>
          <w:bCs/>
          <w:sz w:val="18"/>
          <w:szCs w:val="18"/>
        </w:rPr>
        <w:t>C.2.2 Applications aux transformations modélisées par des réactions acide-base</w:t>
      </w:r>
    </w:p>
    <w:p w14:paraId="73A8EE1B" w14:textId="7FE0648B" w:rsidR="004A1009" w:rsidRDefault="004A1009" w:rsidP="004D5C8C">
      <w:pPr>
        <w:autoSpaceDE w:val="0"/>
        <w:autoSpaceDN w:val="0"/>
        <w:adjustRightInd w:val="0"/>
        <w:spacing w:after="0" w:line="240" w:lineRule="auto"/>
        <w:jc w:val="left"/>
        <w:rPr>
          <w:rFonts w:ascii="Arial" w:hAnsi="Arial" w:cs="Arial"/>
          <w:color w:val="000000"/>
          <w:sz w:val="22"/>
        </w:rPr>
      </w:pPr>
    </w:p>
    <w:p w14:paraId="65F47789" w14:textId="659CEC23" w:rsidR="00E54A21" w:rsidRPr="00E54A21" w:rsidRDefault="00E54A21" w:rsidP="00E54A21">
      <w:pPr>
        <w:autoSpaceDE w:val="0"/>
        <w:autoSpaceDN w:val="0"/>
        <w:adjustRightInd w:val="0"/>
        <w:spacing w:after="0" w:line="240" w:lineRule="auto"/>
        <w:rPr>
          <w:rFonts w:ascii="Arial" w:hAnsi="Arial" w:cs="Arial"/>
          <w:sz w:val="22"/>
        </w:rPr>
      </w:pPr>
      <w:r w:rsidRPr="00E54A21">
        <w:rPr>
          <w:rFonts w:ascii="Arial" w:hAnsi="Arial" w:cs="Arial"/>
          <w:sz w:val="22"/>
        </w:rPr>
        <w:t>Les notions et les méthodes introduites dans la partie précédente sont réinvesties pour l’étude de transformations modélisées</w:t>
      </w:r>
      <w:r>
        <w:rPr>
          <w:rFonts w:ascii="Arial" w:hAnsi="Arial" w:cs="Arial"/>
          <w:sz w:val="22"/>
        </w:rPr>
        <w:t xml:space="preserve"> </w:t>
      </w:r>
      <w:r w:rsidRPr="00E54A21">
        <w:rPr>
          <w:rFonts w:ascii="Arial" w:hAnsi="Arial" w:cs="Arial"/>
          <w:sz w:val="22"/>
        </w:rPr>
        <w:t>par des réactions acide-base. À cette occasion, des outils graphiques (diagrammes de prédominance et de distribution</w:t>
      </w:r>
      <w:r>
        <w:rPr>
          <w:rFonts w:ascii="Arial" w:hAnsi="Arial" w:cs="Arial"/>
          <w:sz w:val="22"/>
        </w:rPr>
        <w:t xml:space="preserve"> </w:t>
      </w:r>
      <w:r w:rsidRPr="00E54A21">
        <w:rPr>
          <w:rFonts w:ascii="Arial" w:hAnsi="Arial" w:cs="Arial"/>
          <w:sz w:val="22"/>
        </w:rPr>
        <w:t>des espèces) sont introduits pour faciliter la modélisation d’une transformation, valider la détermination d’une composition</w:t>
      </w:r>
      <w:r>
        <w:rPr>
          <w:rFonts w:ascii="Arial" w:hAnsi="Arial" w:cs="Arial"/>
          <w:sz w:val="22"/>
        </w:rPr>
        <w:t xml:space="preserve"> </w:t>
      </w:r>
      <w:r w:rsidRPr="00E54A21">
        <w:rPr>
          <w:rFonts w:ascii="Arial" w:hAnsi="Arial" w:cs="Arial"/>
          <w:sz w:val="22"/>
        </w:rPr>
        <w:t xml:space="preserve">à l’état final ou interpréter une courbe de suivi de </w:t>
      </w:r>
      <w:r w:rsidRPr="006738AA">
        <w:rPr>
          <w:rFonts w:ascii="Arial" w:hAnsi="Arial" w:cs="Arial"/>
          <w:sz w:val="22"/>
          <w:highlight w:val="cyan"/>
        </w:rPr>
        <w:t>titrage</w:t>
      </w:r>
      <w:r w:rsidRPr="00E54A21">
        <w:rPr>
          <w:rFonts w:ascii="Arial" w:hAnsi="Arial" w:cs="Arial"/>
          <w:sz w:val="22"/>
        </w:rPr>
        <w:t xml:space="preserve"> acido-basique.</w:t>
      </w:r>
    </w:p>
    <w:p w14:paraId="6F5C954F" w14:textId="7AEB93FD" w:rsidR="00E54A21" w:rsidRPr="00E54A21" w:rsidRDefault="00E54A21" w:rsidP="00E54A21">
      <w:pPr>
        <w:autoSpaceDE w:val="0"/>
        <w:autoSpaceDN w:val="0"/>
        <w:adjustRightInd w:val="0"/>
        <w:spacing w:after="0" w:line="240" w:lineRule="auto"/>
        <w:rPr>
          <w:rFonts w:ascii="Arial" w:hAnsi="Arial" w:cs="Arial"/>
          <w:sz w:val="22"/>
        </w:rPr>
      </w:pPr>
      <w:r w:rsidRPr="00E54A21">
        <w:rPr>
          <w:rFonts w:ascii="Arial" w:hAnsi="Arial" w:cs="Arial"/>
          <w:sz w:val="22"/>
        </w:rPr>
        <w:t>La détermination analytique de la composition à l’état final est limitée à des transformations modélisées par une unique</w:t>
      </w:r>
      <w:r>
        <w:rPr>
          <w:rFonts w:ascii="Arial" w:hAnsi="Arial" w:cs="Arial"/>
          <w:sz w:val="22"/>
        </w:rPr>
        <w:t xml:space="preserve"> </w:t>
      </w:r>
      <w:r w:rsidRPr="00E54A21">
        <w:rPr>
          <w:rFonts w:ascii="Arial" w:hAnsi="Arial" w:cs="Arial"/>
          <w:sz w:val="22"/>
        </w:rPr>
        <w:t>réaction chimique. La détermination de l’état final d’un système peut permettre d’accéder à une valeur de pH final qui</w:t>
      </w:r>
      <w:r>
        <w:rPr>
          <w:rFonts w:ascii="Arial" w:hAnsi="Arial" w:cs="Arial"/>
          <w:sz w:val="22"/>
        </w:rPr>
        <w:t xml:space="preserve"> </w:t>
      </w:r>
      <w:r w:rsidRPr="00E54A21">
        <w:rPr>
          <w:rFonts w:ascii="Arial" w:hAnsi="Arial" w:cs="Arial"/>
          <w:sz w:val="22"/>
        </w:rPr>
        <w:t>peut être confrontée à une mesure de pH pour valider le modèle de réaction choisie. Aucune formule de calcul de pH n’est</w:t>
      </w:r>
      <w:r>
        <w:rPr>
          <w:rFonts w:ascii="Arial" w:hAnsi="Arial" w:cs="Arial"/>
          <w:sz w:val="22"/>
        </w:rPr>
        <w:t xml:space="preserve"> </w:t>
      </w:r>
      <w:r w:rsidRPr="00E54A21">
        <w:rPr>
          <w:rFonts w:ascii="Arial" w:hAnsi="Arial" w:cs="Arial"/>
          <w:sz w:val="22"/>
        </w:rPr>
        <w:t xml:space="preserve">exigible. L’étude théorique des </w:t>
      </w:r>
      <w:r w:rsidRPr="006738AA">
        <w:rPr>
          <w:rFonts w:ascii="Arial" w:hAnsi="Arial" w:cs="Arial"/>
          <w:sz w:val="22"/>
          <w:highlight w:val="cyan"/>
        </w:rPr>
        <w:t>titrages</w:t>
      </w:r>
      <w:r w:rsidRPr="00E54A21">
        <w:rPr>
          <w:rFonts w:ascii="Arial" w:hAnsi="Arial" w:cs="Arial"/>
          <w:sz w:val="22"/>
        </w:rPr>
        <w:t xml:space="preserve"> acido-basiques n’est pas exigible, les courbes de suivi pH-métriques et conductimétriques</w:t>
      </w:r>
      <w:r>
        <w:rPr>
          <w:rFonts w:ascii="Arial" w:hAnsi="Arial" w:cs="Arial"/>
          <w:sz w:val="22"/>
        </w:rPr>
        <w:t xml:space="preserve"> </w:t>
      </w:r>
      <w:r w:rsidRPr="00E54A21">
        <w:rPr>
          <w:rFonts w:ascii="Arial" w:hAnsi="Arial" w:cs="Arial"/>
          <w:sz w:val="22"/>
        </w:rPr>
        <w:t>étant analysées au moyen de diagrammes de prédominance et/ou de distribution des espèces.</w:t>
      </w:r>
    </w:p>
    <w:p w14:paraId="5E7E3343" w14:textId="079D8A66" w:rsidR="00A75A7B" w:rsidRPr="00E54A21" w:rsidRDefault="00E54A21" w:rsidP="00E54A21">
      <w:pPr>
        <w:autoSpaceDE w:val="0"/>
        <w:autoSpaceDN w:val="0"/>
        <w:adjustRightInd w:val="0"/>
        <w:spacing w:after="0" w:line="240" w:lineRule="auto"/>
        <w:rPr>
          <w:rFonts w:ascii="Arial" w:hAnsi="Arial" w:cs="Arial"/>
          <w:color w:val="000000"/>
          <w:sz w:val="22"/>
        </w:rPr>
      </w:pPr>
      <w:r w:rsidRPr="00E54A21">
        <w:rPr>
          <w:rFonts w:ascii="Arial" w:hAnsi="Arial" w:cs="Arial"/>
          <w:sz w:val="22"/>
        </w:rPr>
        <w:t>En vue de faciliter l’appropriation des modèles proposés, le professeur utilise, et met à disposition des étudiants, des simulations</w:t>
      </w:r>
      <w:r>
        <w:rPr>
          <w:rFonts w:ascii="Arial" w:hAnsi="Arial" w:cs="Arial"/>
          <w:sz w:val="22"/>
        </w:rPr>
        <w:t xml:space="preserve"> </w:t>
      </w:r>
      <w:r w:rsidRPr="00E54A21">
        <w:rPr>
          <w:rFonts w:ascii="Arial" w:hAnsi="Arial" w:cs="Arial"/>
          <w:sz w:val="22"/>
        </w:rPr>
        <w:t>obtenues à l’aide d’un langage de programmation. Ces simulations peuvent servir à illustrer le rôle de la constante</w:t>
      </w:r>
      <w:r>
        <w:rPr>
          <w:rFonts w:ascii="Arial" w:hAnsi="Arial" w:cs="Arial"/>
          <w:sz w:val="22"/>
        </w:rPr>
        <w:t xml:space="preserve"> </w:t>
      </w:r>
      <w:r w:rsidRPr="00E54A21">
        <w:rPr>
          <w:rFonts w:ascii="Arial" w:hAnsi="Arial" w:cs="Arial"/>
          <w:sz w:val="22"/>
        </w:rPr>
        <w:t xml:space="preserve">d’acidité </w:t>
      </w:r>
      <w:r w:rsidRPr="00E54A21">
        <w:rPr>
          <w:rFonts w:ascii="Arial" w:hAnsi="Arial" w:cs="Arial"/>
          <w:i/>
          <w:iCs/>
          <w:sz w:val="22"/>
        </w:rPr>
        <w:t xml:space="preserve">Ka </w:t>
      </w:r>
      <w:r w:rsidRPr="00E54A21">
        <w:rPr>
          <w:rFonts w:ascii="Arial" w:hAnsi="Arial" w:cs="Arial"/>
          <w:sz w:val="22"/>
        </w:rPr>
        <w:t>et de la concentration initiale sur le taux d’avancement de la réaction d’un acide ou d’une base avec l’eau, mais</w:t>
      </w:r>
      <w:r>
        <w:rPr>
          <w:rFonts w:ascii="Arial" w:hAnsi="Arial" w:cs="Arial"/>
          <w:sz w:val="22"/>
        </w:rPr>
        <w:t xml:space="preserve"> </w:t>
      </w:r>
      <w:r w:rsidRPr="00E54A21">
        <w:rPr>
          <w:rFonts w:ascii="Arial" w:hAnsi="Arial" w:cs="Arial"/>
          <w:sz w:val="22"/>
        </w:rPr>
        <w:t>également à tester la pertinence de la modélisation d’une transformation par une unique réaction chimique en comparant</w:t>
      </w:r>
      <w:r>
        <w:rPr>
          <w:rFonts w:ascii="Arial" w:hAnsi="Arial" w:cs="Arial"/>
          <w:sz w:val="22"/>
        </w:rPr>
        <w:t xml:space="preserve"> </w:t>
      </w:r>
      <w:r w:rsidRPr="00E54A21">
        <w:rPr>
          <w:rFonts w:ascii="Arial" w:hAnsi="Arial" w:cs="Arial"/>
          <w:sz w:val="22"/>
        </w:rPr>
        <w:t>l’état final obtenu avec une ou avec deux réactions chimiques.</w:t>
      </w:r>
    </w:p>
    <w:p w14:paraId="4443FB00" w14:textId="7F010BAF" w:rsidR="00A75A7B" w:rsidRDefault="00A75A7B" w:rsidP="004D5C8C">
      <w:pPr>
        <w:autoSpaceDE w:val="0"/>
        <w:autoSpaceDN w:val="0"/>
        <w:adjustRightInd w:val="0"/>
        <w:spacing w:after="0" w:line="240" w:lineRule="auto"/>
        <w:jc w:val="left"/>
        <w:rPr>
          <w:rFonts w:ascii="Arial" w:hAnsi="Arial" w:cs="Arial"/>
          <w:color w:val="000000"/>
          <w:sz w:val="22"/>
        </w:rPr>
      </w:pPr>
    </w:p>
    <w:p w14:paraId="662A2CDC" w14:textId="77777777" w:rsidR="00A75A7B" w:rsidRDefault="00A75A7B" w:rsidP="004D5C8C">
      <w:pPr>
        <w:autoSpaceDE w:val="0"/>
        <w:autoSpaceDN w:val="0"/>
        <w:adjustRightInd w:val="0"/>
        <w:spacing w:after="0" w:line="240" w:lineRule="auto"/>
        <w:jc w:val="left"/>
        <w:rPr>
          <w:rFonts w:ascii="Arial" w:hAnsi="Arial" w:cs="Arial"/>
          <w:color w:val="000000"/>
          <w:sz w:val="22"/>
        </w:rPr>
      </w:pPr>
    </w:p>
    <w:p w14:paraId="40C7C3BE" w14:textId="77777777" w:rsidR="001037B3" w:rsidRDefault="001037B3" w:rsidP="00AE5B0C">
      <w:pPr>
        <w:autoSpaceDE w:val="0"/>
        <w:autoSpaceDN w:val="0"/>
        <w:adjustRightInd w:val="0"/>
        <w:spacing w:after="0" w:line="240" w:lineRule="auto"/>
        <w:jc w:val="left"/>
        <w:rPr>
          <w:rFonts w:ascii="Arial" w:hAnsi="Arial" w:cs="Arial"/>
          <w:color w:val="000000"/>
          <w:sz w:val="22"/>
        </w:rPr>
      </w:pPr>
    </w:p>
    <w:p w14:paraId="416C510C" w14:textId="368DFB70" w:rsidR="009D505B" w:rsidRDefault="0047726F" w:rsidP="00DD1080">
      <w:pPr>
        <w:keepNext/>
        <w:autoSpaceDE w:val="0"/>
        <w:autoSpaceDN w:val="0"/>
        <w:adjustRightInd w:val="0"/>
        <w:spacing w:after="0" w:line="240" w:lineRule="auto"/>
        <w:jc w:val="left"/>
        <w:rPr>
          <w:rFonts w:ascii="Arial" w:hAnsi="Arial" w:cs="Arial"/>
          <w:b/>
          <w:bCs/>
          <w:sz w:val="22"/>
          <w:u w:val="single"/>
        </w:rPr>
      </w:pPr>
      <w:r w:rsidRPr="0047726F">
        <w:rPr>
          <w:rFonts w:ascii="Arial" w:hAnsi="Arial" w:cs="Arial"/>
          <w:b/>
          <w:bCs/>
          <w:sz w:val="22"/>
          <w:u w:val="single"/>
        </w:rPr>
        <w:t>Programme MPSI</w:t>
      </w:r>
      <w:r w:rsidR="00E967C3">
        <w:rPr>
          <w:rFonts w:ascii="Arial" w:hAnsi="Arial" w:cs="Arial"/>
          <w:b/>
          <w:bCs/>
          <w:sz w:val="22"/>
          <w:u w:val="single"/>
        </w:rPr>
        <w:t>, PTSI et MP2I</w:t>
      </w:r>
      <w:r w:rsidRPr="0047726F">
        <w:rPr>
          <w:rFonts w:ascii="Arial" w:hAnsi="Arial" w:cs="Arial"/>
          <w:b/>
          <w:bCs/>
          <w:sz w:val="22"/>
          <w:u w:val="single"/>
        </w:rPr>
        <w:t xml:space="preserve"> 1</w:t>
      </w:r>
      <w:r w:rsidRPr="0047726F">
        <w:rPr>
          <w:rFonts w:ascii="Arial" w:hAnsi="Arial" w:cs="Arial"/>
          <w:b/>
          <w:bCs/>
          <w:sz w:val="22"/>
          <w:u w:val="single"/>
          <w:vertAlign w:val="superscript"/>
        </w:rPr>
        <w:t>ère</w:t>
      </w:r>
      <w:r w:rsidRPr="0047726F">
        <w:rPr>
          <w:rFonts w:ascii="Arial" w:hAnsi="Arial" w:cs="Arial"/>
          <w:b/>
          <w:bCs/>
          <w:sz w:val="22"/>
          <w:u w:val="single"/>
        </w:rPr>
        <w:t xml:space="preserve"> année</w:t>
      </w:r>
    </w:p>
    <w:p w14:paraId="370D7283" w14:textId="14CE7F21" w:rsidR="008844EB" w:rsidRDefault="008844EB" w:rsidP="00DD1080">
      <w:pPr>
        <w:keepNext/>
        <w:autoSpaceDE w:val="0"/>
        <w:autoSpaceDN w:val="0"/>
        <w:adjustRightInd w:val="0"/>
        <w:spacing w:after="0" w:line="240" w:lineRule="auto"/>
        <w:jc w:val="left"/>
        <w:rPr>
          <w:rFonts w:ascii="Arial" w:hAnsi="Arial" w:cs="Arial"/>
          <w:b/>
          <w:bCs/>
          <w:sz w:val="22"/>
          <w:u w:val="single"/>
        </w:rPr>
      </w:pPr>
    </w:p>
    <w:p w14:paraId="50EFDE91" w14:textId="6E190974" w:rsidR="00F4205C" w:rsidRDefault="00F4205C" w:rsidP="00DD1080">
      <w:pPr>
        <w:keepNext/>
        <w:autoSpaceDE w:val="0"/>
        <w:autoSpaceDN w:val="0"/>
        <w:adjustRightInd w:val="0"/>
        <w:spacing w:after="0" w:line="240" w:lineRule="auto"/>
        <w:jc w:val="left"/>
        <w:rPr>
          <w:rFonts w:ascii="Arial" w:hAnsi="Arial" w:cs="Arial"/>
          <w:b/>
          <w:bCs/>
          <w:sz w:val="22"/>
          <w:u w:val="single"/>
        </w:rPr>
      </w:pPr>
      <w:r>
        <w:rPr>
          <w:rFonts w:ascii="Arial,Bold" w:hAnsi="Arial,Bold" w:cs="Arial,Bold"/>
          <w:b/>
          <w:bCs/>
          <w:sz w:val="32"/>
          <w:szCs w:val="32"/>
        </w:rPr>
        <w:t>Formation expérimentale</w:t>
      </w:r>
    </w:p>
    <w:p w14:paraId="6005D30D" w14:textId="17B2A6F8" w:rsidR="00F4205C" w:rsidRDefault="00F4205C" w:rsidP="00DD1080">
      <w:pPr>
        <w:keepNext/>
        <w:autoSpaceDE w:val="0"/>
        <w:autoSpaceDN w:val="0"/>
        <w:adjustRightInd w:val="0"/>
        <w:spacing w:after="0" w:line="240" w:lineRule="auto"/>
        <w:jc w:val="left"/>
        <w:rPr>
          <w:rFonts w:ascii="Arial" w:hAnsi="Arial" w:cs="Arial"/>
          <w:b/>
          <w:bCs/>
          <w:sz w:val="22"/>
          <w:u w:val="single"/>
        </w:rPr>
      </w:pPr>
      <w:r>
        <w:rPr>
          <w:rFonts w:ascii="Arial,Bold" w:hAnsi="Arial,Bold" w:cs="Arial,Bold"/>
          <w:b/>
          <w:bCs/>
          <w:szCs w:val="24"/>
        </w:rPr>
        <w:t>2. Mesures et capacités expérimentales</w:t>
      </w:r>
    </w:p>
    <w:p w14:paraId="437706B4" w14:textId="48490893" w:rsidR="00F4205C" w:rsidRDefault="00F4205C" w:rsidP="00DD1080">
      <w:pPr>
        <w:keepNext/>
        <w:autoSpaceDE w:val="0"/>
        <w:autoSpaceDN w:val="0"/>
        <w:adjustRightInd w:val="0"/>
        <w:spacing w:after="0" w:line="240" w:lineRule="auto"/>
        <w:jc w:val="left"/>
        <w:rPr>
          <w:rFonts w:ascii="Arial" w:hAnsi="Arial" w:cs="Arial"/>
          <w:b/>
          <w:bCs/>
          <w:sz w:val="22"/>
          <w:u w:val="single"/>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4320"/>
        <w:gridCol w:w="4320"/>
      </w:tblGrid>
      <w:tr w:rsidR="00F4205C" w14:paraId="0BC8180A" w14:textId="77777777" w:rsidTr="009D50E4">
        <w:tc>
          <w:tcPr>
            <w:tcW w:w="10762" w:type="dxa"/>
            <w:gridSpan w:val="3"/>
          </w:tcPr>
          <w:p w14:paraId="0F3F55B7" w14:textId="17A7E2FB" w:rsidR="00F4205C" w:rsidRPr="00642549" w:rsidRDefault="00F4205C" w:rsidP="00F4205C">
            <w:pPr>
              <w:keepNext/>
              <w:autoSpaceDE w:val="0"/>
              <w:autoSpaceDN w:val="0"/>
              <w:adjustRightInd w:val="0"/>
              <w:rPr>
                <w:rFonts w:ascii="Arial" w:hAnsi="Arial" w:cs="Arial"/>
                <w:b/>
                <w:bCs/>
                <w:sz w:val="22"/>
              </w:rPr>
            </w:pPr>
            <w:r w:rsidRPr="00904712">
              <w:rPr>
                <w:rFonts w:ascii="Arial,Bold" w:hAnsi="Arial,Bold" w:cs="Arial,Bold"/>
                <w:b/>
                <w:bCs/>
                <w:sz w:val="22"/>
              </w:rPr>
              <w:t>8. Analyses qualitatives et quantitatives</w:t>
            </w:r>
          </w:p>
        </w:tc>
      </w:tr>
      <w:tr w:rsidR="008844EB" w14:paraId="41A2C75E" w14:textId="77777777" w:rsidTr="009D50E4">
        <w:tc>
          <w:tcPr>
            <w:tcW w:w="2122" w:type="dxa"/>
            <w:tcBorders>
              <w:right w:val="single" w:sz="4" w:space="0" w:color="auto"/>
            </w:tcBorders>
          </w:tcPr>
          <w:p w14:paraId="164EE0D9" w14:textId="77777777" w:rsidR="008844EB" w:rsidRDefault="008844EB" w:rsidP="00DD1080">
            <w:pPr>
              <w:keepNext/>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6B14948F" w14:textId="1EBB6378" w:rsidR="008844EB" w:rsidRPr="00615B5B" w:rsidRDefault="008844EB" w:rsidP="00DD1080">
            <w:pPr>
              <w:keepNext/>
              <w:autoSpaceDE w:val="0"/>
              <w:autoSpaceDN w:val="0"/>
              <w:adjustRightInd w:val="0"/>
              <w:jc w:val="center"/>
              <w:rPr>
                <w:rFonts w:ascii="Arial" w:hAnsi="Arial" w:cs="Arial"/>
                <w:color w:val="000000"/>
                <w:sz w:val="22"/>
              </w:rPr>
            </w:pPr>
            <w:r>
              <w:rPr>
                <w:rFonts w:ascii="Arial" w:hAnsi="Arial" w:cs="Arial"/>
                <w:b/>
                <w:bCs/>
                <w:color w:val="000000"/>
                <w:sz w:val="22"/>
              </w:rPr>
              <w:t>Nature et méthode</w:t>
            </w:r>
            <w:r w:rsidR="00F4205C">
              <w:rPr>
                <w:rFonts w:ascii="Arial" w:hAnsi="Arial" w:cs="Arial"/>
                <w:b/>
                <w:bCs/>
                <w:color w:val="000000"/>
                <w:sz w:val="22"/>
              </w:rPr>
              <w:t>s</w:t>
            </w:r>
          </w:p>
        </w:tc>
        <w:tc>
          <w:tcPr>
            <w:tcW w:w="4320" w:type="dxa"/>
            <w:tcBorders>
              <w:top w:val="single" w:sz="4" w:space="0" w:color="auto"/>
              <w:left w:val="single" w:sz="4" w:space="0" w:color="auto"/>
              <w:right w:val="single" w:sz="4" w:space="0" w:color="auto"/>
            </w:tcBorders>
          </w:tcPr>
          <w:p w14:paraId="0F9426D7" w14:textId="77777777" w:rsidR="008844EB" w:rsidRPr="00615B5B" w:rsidRDefault="008844EB" w:rsidP="00DD1080">
            <w:pPr>
              <w:keepNext/>
              <w:autoSpaceDE w:val="0"/>
              <w:autoSpaceDN w:val="0"/>
              <w:adjustRightInd w:val="0"/>
              <w:jc w:val="center"/>
              <w:rPr>
                <w:rFonts w:ascii="Arial" w:hAnsi="Arial" w:cs="Arial"/>
                <w:color w:val="000000"/>
                <w:sz w:val="22"/>
              </w:rPr>
            </w:pPr>
            <w:r w:rsidRPr="00FF1F51">
              <w:rPr>
                <w:rFonts w:ascii="Arial" w:hAnsi="Arial" w:cs="Arial"/>
                <w:b/>
                <w:bCs/>
                <w:color w:val="000000"/>
                <w:sz w:val="22"/>
              </w:rPr>
              <w:t>Capacités exigibles</w:t>
            </w:r>
          </w:p>
        </w:tc>
      </w:tr>
      <w:tr w:rsidR="008844EB" w14:paraId="6793903C" w14:textId="77777777" w:rsidTr="009D50E4">
        <w:tc>
          <w:tcPr>
            <w:tcW w:w="2122" w:type="dxa"/>
            <w:tcBorders>
              <w:right w:val="single" w:sz="4" w:space="0" w:color="auto"/>
            </w:tcBorders>
          </w:tcPr>
          <w:p w14:paraId="1CC74302" w14:textId="77777777" w:rsidR="008844EB" w:rsidRDefault="008844EB" w:rsidP="00DD1080">
            <w:pPr>
              <w:keepNext/>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23625FBF" w14:textId="402CEAED" w:rsidR="008844EB" w:rsidRPr="008844EB" w:rsidRDefault="00F4205C" w:rsidP="00F4205C">
            <w:pPr>
              <w:keepNext/>
              <w:autoSpaceDE w:val="0"/>
              <w:autoSpaceDN w:val="0"/>
              <w:adjustRightInd w:val="0"/>
              <w:rPr>
                <w:rFonts w:ascii="Arial" w:hAnsi="Arial" w:cs="Arial"/>
                <w:sz w:val="22"/>
              </w:rPr>
            </w:pPr>
            <w:r>
              <w:rPr>
                <w:rFonts w:ascii="Arial" w:hAnsi="Arial" w:cs="Arial"/>
                <w:sz w:val="22"/>
              </w:rPr>
              <w:t xml:space="preserve">Réaliser des </w:t>
            </w:r>
            <w:r w:rsidRPr="00134D2D">
              <w:rPr>
                <w:rFonts w:ascii="Arial" w:hAnsi="Arial" w:cs="Arial"/>
                <w:sz w:val="22"/>
                <w:highlight w:val="green"/>
              </w:rPr>
              <w:t>dosages</w:t>
            </w:r>
            <w:r>
              <w:rPr>
                <w:rFonts w:ascii="Arial" w:hAnsi="Arial" w:cs="Arial"/>
                <w:sz w:val="22"/>
              </w:rPr>
              <w:t xml:space="preserve"> par étalonnage.</w:t>
            </w:r>
          </w:p>
        </w:tc>
        <w:tc>
          <w:tcPr>
            <w:tcW w:w="4320" w:type="dxa"/>
            <w:tcBorders>
              <w:left w:val="single" w:sz="4" w:space="0" w:color="auto"/>
              <w:bottom w:val="single" w:sz="4" w:space="0" w:color="auto"/>
              <w:right w:val="single" w:sz="4" w:space="0" w:color="auto"/>
            </w:tcBorders>
          </w:tcPr>
          <w:p w14:paraId="47C72C9C" w14:textId="34DFBFF5" w:rsidR="00F4205C" w:rsidRDefault="00F4205C" w:rsidP="00F4205C">
            <w:pPr>
              <w:autoSpaceDE w:val="0"/>
              <w:autoSpaceDN w:val="0"/>
              <w:adjustRightInd w:val="0"/>
              <w:rPr>
                <w:rFonts w:ascii="Arial" w:hAnsi="Arial" w:cs="Arial"/>
                <w:sz w:val="22"/>
              </w:rPr>
            </w:pPr>
            <w:r>
              <w:rPr>
                <w:rFonts w:ascii="Arial" w:hAnsi="Arial" w:cs="Arial"/>
                <w:sz w:val="22"/>
              </w:rPr>
              <w:t>Déterminer une concentration en exploitant la mesure de grandeurs physiques caractéristiques de l’espèce ou en construisant et en utilisant une courbe d’étalonnage.</w:t>
            </w:r>
          </w:p>
          <w:p w14:paraId="0FFFE8D3" w14:textId="0DCBA30F" w:rsidR="00D459BA" w:rsidRPr="008844EB" w:rsidRDefault="00F4205C" w:rsidP="00F4205C">
            <w:pPr>
              <w:autoSpaceDE w:val="0"/>
              <w:autoSpaceDN w:val="0"/>
              <w:adjustRightInd w:val="0"/>
              <w:rPr>
                <w:rFonts w:ascii="Arial" w:hAnsi="Arial" w:cs="Arial"/>
                <w:sz w:val="22"/>
              </w:rPr>
            </w:pPr>
            <w:r>
              <w:rPr>
                <w:rFonts w:ascii="Arial" w:hAnsi="Arial" w:cs="Arial"/>
                <w:sz w:val="22"/>
              </w:rPr>
              <w:t>Déterminer une concentration ou une quantité de matière par spectrophotométrie UV-Visible.</w:t>
            </w:r>
          </w:p>
        </w:tc>
      </w:tr>
    </w:tbl>
    <w:p w14:paraId="7BC7EB6F" w14:textId="3F9FF311" w:rsidR="008844EB" w:rsidRDefault="008844EB" w:rsidP="00DD1080">
      <w:pPr>
        <w:keepNext/>
        <w:autoSpaceDE w:val="0"/>
        <w:autoSpaceDN w:val="0"/>
        <w:adjustRightInd w:val="0"/>
        <w:spacing w:after="0" w:line="240" w:lineRule="auto"/>
        <w:jc w:val="left"/>
        <w:rPr>
          <w:rFonts w:ascii="Arial" w:hAnsi="Arial" w:cs="Arial"/>
          <w:b/>
          <w:bCs/>
          <w:sz w:val="22"/>
          <w:u w:val="single"/>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4320"/>
        <w:gridCol w:w="4320"/>
      </w:tblGrid>
      <w:tr w:rsidR="00D459BA" w14:paraId="512E83F7" w14:textId="77777777" w:rsidTr="009D50E4">
        <w:tc>
          <w:tcPr>
            <w:tcW w:w="10762" w:type="dxa"/>
            <w:gridSpan w:val="3"/>
          </w:tcPr>
          <w:p w14:paraId="268ED92E" w14:textId="77777777" w:rsidR="00D459BA" w:rsidRPr="00FF1F51" w:rsidRDefault="00D459BA" w:rsidP="009D50E4">
            <w:pPr>
              <w:autoSpaceDE w:val="0"/>
              <w:autoSpaceDN w:val="0"/>
              <w:adjustRightInd w:val="0"/>
              <w:jc w:val="left"/>
              <w:rPr>
                <w:rFonts w:ascii="Arial" w:hAnsi="Arial" w:cs="Arial"/>
                <w:b/>
                <w:bCs/>
                <w:color w:val="000000"/>
                <w:sz w:val="22"/>
              </w:rPr>
            </w:pPr>
          </w:p>
        </w:tc>
      </w:tr>
      <w:tr w:rsidR="00D459BA" w14:paraId="32298E90" w14:textId="77777777" w:rsidTr="009D50E4">
        <w:tc>
          <w:tcPr>
            <w:tcW w:w="2122" w:type="dxa"/>
            <w:tcBorders>
              <w:right w:val="single" w:sz="4" w:space="0" w:color="auto"/>
            </w:tcBorders>
          </w:tcPr>
          <w:p w14:paraId="008974CC" w14:textId="77777777" w:rsidR="00D459BA" w:rsidRDefault="00D459BA" w:rsidP="009D50E4">
            <w:pPr>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34527653" w14:textId="68FD553A" w:rsidR="00D459BA" w:rsidRPr="00615B5B" w:rsidRDefault="00D459BA" w:rsidP="009D50E4">
            <w:pPr>
              <w:autoSpaceDE w:val="0"/>
              <w:autoSpaceDN w:val="0"/>
              <w:adjustRightInd w:val="0"/>
              <w:jc w:val="center"/>
              <w:rPr>
                <w:rFonts w:ascii="Arial" w:hAnsi="Arial" w:cs="Arial"/>
                <w:color w:val="000000"/>
                <w:sz w:val="22"/>
              </w:rPr>
            </w:pPr>
            <w:r>
              <w:rPr>
                <w:rFonts w:ascii="Arial" w:hAnsi="Arial" w:cs="Arial"/>
                <w:b/>
                <w:bCs/>
                <w:color w:val="000000"/>
                <w:sz w:val="22"/>
              </w:rPr>
              <w:t>Nature et méthode</w:t>
            </w:r>
            <w:r w:rsidR="00F4205C">
              <w:rPr>
                <w:rFonts w:ascii="Arial" w:hAnsi="Arial" w:cs="Arial"/>
                <w:b/>
                <w:bCs/>
                <w:color w:val="000000"/>
                <w:sz w:val="22"/>
              </w:rPr>
              <w:t>s</w:t>
            </w:r>
          </w:p>
        </w:tc>
        <w:tc>
          <w:tcPr>
            <w:tcW w:w="4320" w:type="dxa"/>
            <w:tcBorders>
              <w:top w:val="single" w:sz="4" w:space="0" w:color="auto"/>
              <w:left w:val="single" w:sz="4" w:space="0" w:color="auto"/>
              <w:right w:val="single" w:sz="4" w:space="0" w:color="auto"/>
            </w:tcBorders>
          </w:tcPr>
          <w:p w14:paraId="5A921B2E" w14:textId="77777777" w:rsidR="00D459BA" w:rsidRPr="00615B5B" w:rsidRDefault="00D459BA" w:rsidP="009D50E4">
            <w:pPr>
              <w:autoSpaceDE w:val="0"/>
              <w:autoSpaceDN w:val="0"/>
              <w:adjustRightInd w:val="0"/>
              <w:jc w:val="center"/>
              <w:rPr>
                <w:rFonts w:ascii="Arial" w:hAnsi="Arial" w:cs="Arial"/>
                <w:color w:val="000000"/>
                <w:sz w:val="22"/>
              </w:rPr>
            </w:pPr>
            <w:r w:rsidRPr="00FF1F51">
              <w:rPr>
                <w:rFonts w:ascii="Arial" w:hAnsi="Arial" w:cs="Arial"/>
                <w:b/>
                <w:bCs/>
                <w:color w:val="000000"/>
                <w:sz w:val="22"/>
              </w:rPr>
              <w:t>Capacités exigibles</w:t>
            </w:r>
          </w:p>
        </w:tc>
      </w:tr>
      <w:tr w:rsidR="00D459BA" w14:paraId="1778FD44" w14:textId="77777777" w:rsidTr="009D50E4">
        <w:tc>
          <w:tcPr>
            <w:tcW w:w="2122" w:type="dxa"/>
            <w:tcBorders>
              <w:right w:val="single" w:sz="4" w:space="0" w:color="auto"/>
            </w:tcBorders>
          </w:tcPr>
          <w:p w14:paraId="7F4EFA2F" w14:textId="77777777" w:rsidR="00D459BA" w:rsidRDefault="00D459BA" w:rsidP="009D50E4">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37D69973" w14:textId="07DF6789" w:rsidR="00F4205C" w:rsidRDefault="00F4205C" w:rsidP="00F4205C">
            <w:pPr>
              <w:autoSpaceDE w:val="0"/>
              <w:autoSpaceDN w:val="0"/>
              <w:adjustRightInd w:val="0"/>
              <w:rPr>
                <w:rFonts w:ascii="Arial" w:hAnsi="Arial" w:cs="Arial"/>
                <w:sz w:val="22"/>
              </w:rPr>
            </w:pPr>
            <w:r>
              <w:rPr>
                <w:rFonts w:ascii="Arial" w:hAnsi="Arial" w:cs="Arial"/>
                <w:sz w:val="22"/>
              </w:rPr>
              <w:t xml:space="preserve">Réaliser des </w:t>
            </w:r>
            <w:r w:rsidRPr="00134D2D">
              <w:rPr>
                <w:rFonts w:ascii="Arial" w:hAnsi="Arial" w:cs="Arial"/>
                <w:sz w:val="22"/>
                <w:highlight w:val="green"/>
              </w:rPr>
              <w:t>dosages</w:t>
            </w:r>
            <w:r>
              <w:rPr>
                <w:rFonts w:ascii="Arial" w:hAnsi="Arial" w:cs="Arial"/>
                <w:sz w:val="22"/>
              </w:rPr>
              <w:t xml:space="preserve"> par </w:t>
            </w:r>
            <w:r w:rsidRPr="00134D2D">
              <w:rPr>
                <w:rFonts w:ascii="Arial" w:hAnsi="Arial" w:cs="Arial"/>
                <w:sz w:val="22"/>
                <w:highlight w:val="cyan"/>
              </w:rPr>
              <w:t>titrage</w:t>
            </w:r>
            <w:r>
              <w:rPr>
                <w:rFonts w:ascii="Arial" w:hAnsi="Arial" w:cs="Arial"/>
                <w:sz w:val="22"/>
              </w:rPr>
              <w:t>.</w:t>
            </w:r>
          </w:p>
          <w:p w14:paraId="3EC9B256" w14:textId="77777777" w:rsidR="00F4205C" w:rsidRDefault="00F4205C" w:rsidP="00F4205C">
            <w:pPr>
              <w:autoSpaceDE w:val="0"/>
              <w:autoSpaceDN w:val="0"/>
              <w:adjustRightInd w:val="0"/>
              <w:rPr>
                <w:rFonts w:ascii="Arial" w:hAnsi="Arial" w:cs="Arial"/>
                <w:sz w:val="22"/>
              </w:rPr>
            </w:pPr>
            <w:r w:rsidRPr="00134D2D">
              <w:rPr>
                <w:rFonts w:ascii="Arial" w:hAnsi="Arial" w:cs="Arial"/>
                <w:sz w:val="22"/>
                <w:highlight w:val="cyan"/>
              </w:rPr>
              <w:t>Titrages</w:t>
            </w:r>
            <w:r>
              <w:rPr>
                <w:rFonts w:ascii="Arial" w:hAnsi="Arial" w:cs="Arial"/>
                <w:sz w:val="22"/>
              </w:rPr>
              <w:t xml:space="preserve"> directs, indirects. Equivalence.</w:t>
            </w:r>
          </w:p>
          <w:p w14:paraId="5ACB53C0" w14:textId="01824053" w:rsidR="00F4205C" w:rsidRDefault="00F4205C" w:rsidP="00F4205C">
            <w:pPr>
              <w:autoSpaceDE w:val="0"/>
              <w:autoSpaceDN w:val="0"/>
              <w:adjustRightInd w:val="0"/>
              <w:rPr>
                <w:rFonts w:ascii="Arial" w:hAnsi="Arial" w:cs="Arial"/>
                <w:sz w:val="22"/>
              </w:rPr>
            </w:pPr>
            <w:r w:rsidRPr="00134D2D">
              <w:rPr>
                <w:rFonts w:ascii="Arial" w:hAnsi="Arial" w:cs="Arial"/>
                <w:sz w:val="22"/>
                <w:highlight w:val="cyan"/>
              </w:rPr>
              <w:t>Titrages</w:t>
            </w:r>
            <w:r>
              <w:rPr>
                <w:rFonts w:ascii="Arial" w:hAnsi="Arial" w:cs="Arial"/>
                <w:sz w:val="22"/>
              </w:rPr>
              <w:t xml:space="preserve"> simples, successifs, simultanés.</w:t>
            </w:r>
          </w:p>
          <w:p w14:paraId="13E0CF0B" w14:textId="439E1F54" w:rsidR="00D459BA" w:rsidRPr="00D459BA" w:rsidRDefault="00F4205C" w:rsidP="00F4205C">
            <w:pPr>
              <w:autoSpaceDE w:val="0"/>
              <w:autoSpaceDN w:val="0"/>
              <w:adjustRightInd w:val="0"/>
              <w:rPr>
                <w:rFonts w:ascii="Arial" w:hAnsi="Arial" w:cs="Arial"/>
                <w:b/>
                <w:bCs/>
                <w:sz w:val="22"/>
              </w:rPr>
            </w:pPr>
            <w:r>
              <w:rPr>
                <w:rFonts w:ascii="Arial" w:hAnsi="Arial" w:cs="Arial"/>
                <w:sz w:val="22"/>
              </w:rPr>
              <w:t xml:space="preserve">Méthodes expérimentales de suivi d’un </w:t>
            </w:r>
            <w:r w:rsidRPr="00ED027B">
              <w:rPr>
                <w:rFonts w:ascii="Arial" w:hAnsi="Arial" w:cs="Arial"/>
                <w:sz w:val="22"/>
                <w:highlight w:val="cyan"/>
              </w:rPr>
              <w:t>titrage</w:t>
            </w:r>
            <w:r>
              <w:rPr>
                <w:rFonts w:ascii="Arial" w:hAnsi="Arial" w:cs="Arial"/>
                <w:sz w:val="22"/>
              </w:rPr>
              <w:t xml:space="preserve"> : pH-métrie, conductimétrie, indicateurs colores de fin de </w:t>
            </w:r>
            <w:r w:rsidRPr="00134D2D">
              <w:rPr>
                <w:rFonts w:ascii="Arial" w:hAnsi="Arial" w:cs="Arial"/>
                <w:sz w:val="22"/>
                <w:highlight w:val="cyan"/>
              </w:rPr>
              <w:t>titrage</w:t>
            </w:r>
            <w:r>
              <w:rPr>
                <w:rFonts w:ascii="Arial" w:hAnsi="Arial" w:cs="Arial"/>
                <w:sz w:val="22"/>
              </w:rPr>
              <w:t>.</w:t>
            </w:r>
          </w:p>
        </w:tc>
        <w:tc>
          <w:tcPr>
            <w:tcW w:w="4320" w:type="dxa"/>
            <w:tcBorders>
              <w:left w:val="single" w:sz="4" w:space="0" w:color="auto"/>
              <w:bottom w:val="single" w:sz="4" w:space="0" w:color="auto"/>
              <w:right w:val="single" w:sz="4" w:space="0" w:color="auto"/>
            </w:tcBorders>
          </w:tcPr>
          <w:p w14:paraId="14F29E34" w14:textId="31E0A5AE" w:rsidR="00F4205C" w:rsidRDefault="00F4205C" w:rsidP="00F4205C">
            <w:pPr>
              <w:autoSpaceDE w:val="0"/>
              <w:autoSpaceDN w:val="0"/>
              <w:adjustRightInd w:val="0"/>
              <w:rPr>
                <w:rFonts w:ascii="Arial" w:hAnsi="Arial" w:cs="Arial"/>
                <w:sz w:val="22"/>
              </w:rPr>
            </w:pPr>
            <w:r>
              <w:rPr>
                <w:rFonts w:ascii="Arial" w:hAnsi="Arial" w:cs="Arial"/>
                <w:sz w:val="22"/>
              </w:rPr>
              <w:t xml:space="preserve">Identifier et exploiter la réaction support du </w:t>
            </w:r>
            <w:r w:rsidRPr="00134D2D">
              <w:rPr>
                <w:rFonts w:ascii="Arial" w:hAnsi="Arial" w:cs="Arial"/>
                <w:sz w:val="22"/>
                <w:highlight w:val="cyan"/>
              </w:rPr>
              <w:t>titrage</w:t>
            </w:r>
            <w:r>
              <w:rPr>
                <w:rFonts w:ascii="Arial" w:hAnsi="Arial" w:cs="Arial"/>
                <w:sz w:val="22"/>
              </w:rPr>
              <w:t xml:space="preserve"> (recenser les espèces présentes dans le milieu au cours du </w:t>
            </w:r>
            <w:r w:rsidRPr="00134D2D">
              <w:rPr>
                <w:rFonts w:ascii="Arial" w:hAnsi="Arial" w:cs="Arial"/>
                <w:sz w:val="22"/>
                <w:highlight w:val="cyan"/>
              </w:rPr>
              <w:t>titrage</w:t>
            </w:r>
            <w:r>
              <w:rPr>
                <w:rFonts w:ascii="Arial" w:hAnsi="Arial" w:cs="Arial"/>
                <w:sz w:val="22"/>
              </w:rPr>
              <w:t>, repérer l’équivalence, justifier qualitativement l’allure de la courbe ou le changement de couleur observé).</w:t>
            </w:r>
          </w:p>
          <w:p w14:paraId="6F287589" w14:textId="401AF371" w:rsidR="00F4205C" w:rsidRDefault="00F4205C" w:rsidP="00F4205C">
            <w:pPr>
              <w:autoSpaceDE w:val="0"/>
              <w:autoSpaceDN w:val="0"/>
              <w:adjustRightInd w:val="0"/>
              <w:rPr>
                <w:rFonts w:ascii="Arial" w:hAnsi="Arial" w:cs="Arial"/>
                <w:sz w:val="22"/>
              </w:rPr>
            </w:pPr>
            <w:r>
              <w:rPr>
                <w:rFonts w:ascii="Arial" w:hAnsi="Arial" w:cs="Arial"/>
                <w:sz w:val="22"/>
              </w:rPr>
              <w:t xml:space="preserve">Proposer ou justifier le protocole d’un </w:t>
            </w:r>
            <w:r w:rsidRPr="00134D2D">
              <w:rPr>
                <w:rFonts w:ascii="Arial" w:hAnsi="Arial" w:cs="Arial"/>
                <w:sz w:val="22"/>
                <w:highlight w:val="cyan"/>
              </w:rPr>
              <w:t>titrage</w:t>
            </w:r>
            <w:r>
              <w:rPr>
                <w:rFonts w:ascii="Arial" w:hAnsi="Arial" w:cs="Arial"/>
                <w:sz w:val="22"/>
              </w:rPr>
              <w:t xml:space="preserve"> à l’aide de données fournies ou à rechercher.</w:t>
            </w:r>
          </w:p>
          <w:p w14:paraId="609A89AF" w14:textId="1029B233" w:rsidR="00F4205C" w:rsidRDefault="00F4205C" w:rsidP="00F4205C">
            <w:pPr>
              <w:autoSpaceDE w:val="0"/>
              <w:autoSpaceDN w:val="0"/>
              <w:adjustRightInd w:val="0"/>
              <w:rPr>
                <w:rFonts w:ascii="Arial" w:hAnsi="Arial" w:cs="Arial"/>
                <w:sz w:val="22"/>
              </w:rPr>
            </w:pPr>
            <w:r>
              <w:rPr>
                <w:rFonts w:ascii="Arial" w:hAnsi="Arial" w:cs="Arial"/>
                <w:sz w:val="22"/>
              </w:rPr>
              <w:t xml:space="preserve">Mettre en œuvre un protocole expérimental correspondant à un </w:t>
            </w:r>
            <w:r w:rsidRPr="00134D2D">
              <w:rPr>
                <w:rFonts w:ascii="Arial" w:hAnsi="Arial" w:cs="Arial"/>
                <w:sz w:val="22"/>
                <w:highlight w:val="cyan"/>
              </w:rPr>
              <w:t>titrage</w:t>
            </w:r>
            <w:r>
              <w:rPr>
                <w:rFonts w:ascii="Arial" w:hAnsi="Arial" w:cs="Arial"/>
                <w:sz w:val="22"/>
              </w:rPr>
              <w:t xml:space="preserve"> direct ou indirect.</w:t>
            </w:r>
          </w:p>
          <w:p w14:paraId="3273971D" w14:textId="3F21B107" w:rsidR="00D459BA" w:rsidRPr="00D459BA" w:rsidRDefault="00F4205C" w:rsidP="00F4205C">
            <w:pPr>
              <w:autoSpaceDE w:val="0"/>
              <w:autoSpaceDN w:val="0"/>
              <w:adjustRightInd w:val="0"/>
              <w:rPr>
                <w:rFonts w:ascii="Arial" w:hAnsi="Arial" w:cs="Arial"/>
                <w:color w:val="000000"/>
                <w:sz w:val="22"/>
              </w:rPr>
            </w:pPr>
            <w:r>
              <w:rPr>
                <w:rFonts w:ascii="Arial" w:hAnsi="Arial" w:cs="Arial"/>
                <w:sz w:val="22"/>
              </w:rPr>
              <w:t xml:space="preserve">Choisir et utiliser un indicateur colore de fin de </w:t>
            </w:r>
            <w:r w:rsidRPr="00134D2D">
              <w:rPr>
                <w:rFonts w:ascii="Arial" w:hAnsi="Arial" w:cs="Arial"/>
                <w:sz w:val="22"/>
                <w:highlight w:val="cyan"/>
              </w:rPr>
              <w:t>titrage</w:t>
            </w:r>
            <w:r>
              <w:rPr>
                <w:rFonts w:ascii="Arial" w:hAnsi="Arial" w:cs="Arial"/>
                <w:sz w:val="22"/>
              </w:rPr>
              <w:t>.</w:t>
            </w:r>
          </w:p>
        </w:tc>
      </w:tr>
      <w:tr w:rsidR="00F4205C" w14:paraId="4CAA2598" w14:textId="77777777" w:rsidTr="002248F7">
        <w:tc>
          <w:tcPr>
            <w:tcW w:w="2122" w:type="dxa"/>
            <w:tcBorders>
              <w:right w:val="single" w:sz="4" w:space="0" w:color="auto"/>
            </w:tcBorders>
          </w:tcPr>
          <w:p w14:paraId="175C7F28" w14:textId="77777777" w:rsidR="00F4205C" w:rsidRDefault="00F4205C" w:rsidP="002248F7">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7EE4FCC9" w14:textId="3C8C4D90" w:rsidR="00F4205C" w:rsidRPr="00D459BA" w:rsidRDefault="009667F4" w:rsidP="002248F7">
            <w:pPr>
              <w:autoSpaceDE w:val="0"/>
              <w:autoSpaceDN w:val="0"/>
              <w:adjustRightInd w:val="0"/>
              <w:rPr>
                <w:rFonts w:ascii="Arial" w:hAnsi="Arial" w:cs="Arial"/>
                <w:b/>
                <w:bCs/>
                <w:sz w:val="22"/>
              </w:rPr>
            </w:pPr>
            <w:r>
              <w:rPr>
                <w:rFonts w:ascii="Arial" w:hAnsi="Arial" w:cs="Arial"/>
                <w:sz w:val="22"/>
              </w:rPr>
              <w:t xml:space="preserve">Exploiter des courbes expérimentales de </w:t>
            </w:r>
            <w:r w:rsidRPr="00134D2D">
              <w:rPr>
                <w:rFonts w:ascii="Arial" w:hAnsi="Arial" w:cs="Arial"/>
                <w:sz w:val="22"/>
                <w:highlight w:val="cyan"/>
              </w:rPr>
              <w:t>titrage</w:t>
            </w:r>
            <w:r>
              <w:rPr>
                <w:rFonts w:ascii="Arial" w:hAnsi="Arial" w:cs="Arial"/>
                <w:sz w:val="22"/>
              </w:rPr>
              <w:t>.</w:t>
            </w:r>
          </w:p>
        </w:tc>
        <w:tc>
          <w:tcPr>
            <w:tcW w:w="4320" w:type="dxa"/>
            <w:tcBorders>
              <w:left w:val="single" w:sz="4" w:space="0" w:color="auto"/>
              <w:bottom w:val="single" w:sz="4" w:space="0" w:color="auto"/>
              <w:right w:val="single" w:sz="4" w:space="0" w:color="auto"/>
            </w:tcBorders>
          </w:tcPr>
          <w:p w14:paraId="122DA808" w14:textId="7A5921D4" w:rsidR="009667F4" w:rsidRDefault="009667F4" w:rsidP="009667F4">
            <w:pPr>
              <w:autoSpaceDE w:val="0"/>
              <w:autoSpaceDN w:val="0"/>
              <w:adjustRightInd w:val="0"/>
              <w:rPr>
                <w:rFonts w:ascii="Arial" w:hAnsi="Arial" w:cs="Arial"/>
                <w:sz w:val="22"/>
              </w:rPr>
            </w:pPr>
            <w:r>
              <w:rPr>
                <w:rFonts w:ascii="Arial" w:hAnsi="Arial" w:cs="Arial"/>
                <w:sz w:val="22"/>
              </w:rPr>
              <w:t xml:space="preserve">Exploiter une courbe de </w:t>
            </w:r>
            <w:r w:rsidRPr="00134D2D">
              <w:rPr>
                <w:rFonts w:ascii="Arial" w:hAnsi="Arial" w:cs="Arial"/>
                <w:sz w:val="22"/>
                <w:highlight w:val="cyan"/>
              </w:rPr>
              <w:t>titrage</w:t>
            </w:r>
            <w:r>
              <w:rPr>
                <w:rFonts w:ascii="Arial" w:hAnsi="Arial" w:cs="Arial"/>
                <w:sz w:val="22"/>
              </w:rPr>
              <w:t xml:space="preserve"> pour déterminer la concentration en espèce titrée.</w:t>
            </w:r>
          </w:p>
          <w:p w14:paraId="7872C4FA" w14:textId="4B5B6D7F" w:rsidR="009667F4" w:rsidRDefault="009667F4" w:rsidP="009667F4">
            <w:pPr>
              <w:autoSpaceDE w:val="0"/>
              <w:autoSpaceDN w:val="0"/>
              <w:adjustRightInd w:val="0"/>
              <w:rPr>
                <w:rFonts w:ascii="Arial" w:hAnsi="Arial" w:cs="Arial"/>
                <w:sz w:val="22"/>
              </w:rPr>
            </w:pPr>
            <w:r>
              <w:rPr>
                <w:rFonts w:ascii="Arial" w:hAnsi="Arial" w:cs="Arial"/>
                <w:sz w:val="22"/>
              </w:rPr>
              <w:t xml:space="preserve">Utiliser un logiciel de simulation pour déterminer des courbes de distribution et confronter la courbe de </w:t>
            </w:r>
            <w:r w:rsidRPr="00134D2D">
              <w:rPr>
                <w:rFonts w:ascii="Arial" w:hAnsi="Arial" w:cs="Arial"/>
                <w:sz w:val="22"/>
                <w:highlight w:val="cyan"/>
              </w:rPr>
              <w:t>titrage</w:t>
            </w:r>
            <w:r>
              <w:rPr>
                <w:rFonts w:ascii="Arial" w:hAnsi="Arial" w:cs="Arial"/>
                <w:sz w:val="22"/>
              </w:rPr>
              <w:t xml:space="preserve"> simulée à la courbe expérimentale.</w:t>
            </w:r>
          </w:p>
          <w:p w14:paraId="10BA0DA5" w14:textId="61C1D48A" w:rsidR="00F4205C" w:rsidRPr="00D459BA" w:rsidRDefault="009667F4" w:rsidP="009667F4">
            <w:pPr>
              <w:autoSpaceDE w:val="0"/>
              <w:autoSpaceDN w:val="0"/>
              <w:adjustRightInd w:val="0"/>
              <w:rPr>
                <w:rFonts w:ascii="Arial" w:hAnsi="Arial" w:cs="Arial"/>
                <w:color w:val="000000"/>
                <w:sz w:val="22"/>
              </w:rPr>
            </w:pPr>
            <w:r>
              <w:rPr>
                <w:rFonts w:ascii="Arial" w:hAnsi="Arial" w:cs="Arial"/>
                <w:sz w:val="22"/>
              </w:rPr>
              <w:t>Distinguer l’équivalence et le repérage du virage d’un indicateur color</w:t>
            </w:r>
            <w:r w:rsidR="00134D2D">
              <w:rPr>
                <w:rFonts w:ascii="Arial" w:hAnsi="Arial" w:cs="Arial"/>
                <w:sz w:val="22"/>
              </w:rPr>
              <w:t>é</w:t>
            </w:r>
            <w:r>
              <w:rPr>
                <w:rFonts w:ascii="Arial" w:hAnsi="Arial" w:cs="Arial"/>
                <w:sz w:val="22"/>
              </w:rPr>
              <w:t xml:space="preserve"> de fin de </w:t>
            </w:r>
            <w:r w:rsidRPr="00134D2D">
              <w:rPr>
                <w:rFonts w:ascii="Arial" w:hAnsi="Arial" w:cs="Arial"/>
                <w:sz w:val="22"/>
                <w:highlight w:val="cyan"/>
              </w:rPr>
              <w:t>titrage</w:t>
            </w:r>
            <w:r>
              <w:rPr>
                <w:rFonts w:ascii="Arial" w:hAnsi="Arial" w:cs="Arial"/>
                <w:sz w:val="22"/>
              </w:rPr>
              <w:t>.</w:t>
            </w:r>
          </w:p>
        </w:tc>
      </w:tr>
    </w:tbl>
    <w:p w14:paraId="7341B058" w14:textId="02B3A56B" w:rsidR="00F4205C" w:rsidRDefault="00F4205C" w:rsidP="00AE5B0C">
      <w:pPr>
        <w:autoSpaceDE w:val="0"/>
        <w:autoSpaceDN w:val="0"/>
        <w:adjustRightInd w:val="0"/>
        <w:spacing w:after="0" w:line="240" w:lineRule="auto"/>
        <w:jc w:val="left"/>
        <w:rPr>
          <w:rFonts w:ascii="Arial" w:hAnsi="Arial" w:cs="Arial"/>
          <w:color w:val="000000"/>
          <w:sz w:val="22"/>
        </w:rPr>
      </w:pPr>
    </w:p>
    <w:p w14:paraId="40DD9DFD" w14:textId="30E0A82C" w:rsidR="003F32BD" w:rsidRDefault="003F32BD" w:rsidP="003F32BD">
      <w:pPr>
        <w:autoSpaceDE w:val="0"/>
        <w:autoSpaceDN w:val="0"/>
        <w:adjustRightInd w:val="0"/>
        <w:spacing w:after="0" w:line="240" w:lineRule="auto"/>
        <w:rPr>
          <w:rFonts w:ascii="Arial" w:hAnsi="Arial" w:cs="Arial"/>
          <w:color w:val="000000"/>
          <w:sz w:val="22"/>
        </w:rPr>
      </w:pPr>
      <w:r>
        <w:rPr>
          <w:rFonts w:ascii="Arial,Bold" w:hAnsi="Arial,Bold" w:cs="Arial,Bold"/>
          <w:b/>
          <w:bCs/>
          <w:szCs w:val="24"/>
        </w:rPr>
        <w:t>Thème 4 : constitution et transformations de la matière (2)</w:t>
      </w:r>
    </w:p>
    <w:p w14:paraId="04EE29E8" w14:textId="3FCA5EDB" w:rsidR="003F32BD" w:rsidRDefault="003F32BD" w:rsidP="003F32BD">
      <w:pPr>
        <w:autoSpaceDE w:val="0"/>
        <w:autoSpaceDN w:val="0"/>
        <w:adjustRightInd w:val="0"/>
        <w:spacing w:after="0" w:line="240" w:lineRule="auto"/>
        <w:rPr>
          <w:rFonts w:ascii="Arial" w:hAnsi="Arial" w:cs="Arial"/>
          <w:color w:val="000000"/>
          <w:sz w:val="22"/>
        </w:rPr>
      </w:pPr>
    </w:p>
    <w:p w14:paraId="51A5CC87" w14:textId="7CD2AC8D" w:rsidR="003F32BD" w:rsidRDefault="003F32BD" w:rsidP="003F32BD">
      <w:pPr>
        <w:autoSpaceDE w:val="0"/>
        <w:autoSpaceDN w:val="0"/>
        <w:adjustRightInd w:val="0"/>
        <w:spacing w:after="0" w:line="240" w:lineRule="auto"/>
        <w:rPr>
          <w:rFonts w:ascii="Arial" w:hAnsi="Arial" w:cs="Arial"/>
          <w:color w:val="000000"/>
          <w:sz w:val="22"/>
        </w:rPr>
      </w:pPr>
      <w:r>
        <w:rPr>
          <w:rFonts w:ascii="Arial,Bold" w:hAnsi="Arial,Bold" w:cs="Arial,Bold"/>
          <w:b/>
          <w:bCs/>
          <w:sz w:val="22"/>
        </w:rPr>
        <w:t>4.4. Transformations chimiques en solution aqueuse</w:t>
      </w:r>
    </w:p>
    <w:p w14:paraId="15D76112" w14:textId="0CAB32D0" w:rsidR="003F32BD" w:rsidRDefault="003F32BD" w:rsidP="003F32BD">
      <w:pPr>
        <w:autoSpaceDE w:val="0"/>
        <w:autoSpaceDN w:val="0"/>
        <w:adjustRightInd w:val="0"/>
        <w:spacing w:after="0" w:line="240" w:lineRule="auto"/>
        <w:rPr>
          <w:rFonts w:ascii="Arial" w:hAnsi="Arial" w:cs="Arial"/>
          <w:color w:val="000000"/>
          <w:sz w:val="22"/>
        </w:rPr>
      </w:pPr>
    </w:p>
    <w:p w14:paraId="1EC900CC" w14:textId="5AD2920C" w:rsidR="003F32BD" w:rsidRDefault="003F32BD" w:rsidP="003F32BD">
      <w:pPr>
        <w:autoSpaceDE w:val="0"/>
        <w:autoSpaceDN w:val="0"/>
        <w:adjustRightInd w:val="0"/>
        <w:spacing w:after="0" w:line="240" w:lineRule="auto"/>
        <w:rPr>
          <w:rFonts w:ascii="Arial" w:hAnsi="Arial" w:cs="Arial"/>
          <w:color w:val="000000"/>
          <w:sz w:val="22"/>
        </w:rPr>
      </w:pPr>
      <w:r>
        <w:rPr>
          <w:rFonts w:ascii="Arial" w:hAnsi="Arial" w:cs="Arial"/>
          <w:sz w:val="22"/>
        </w:rPr>
        <w:t xml:space="preserve">Les choix pédagogiques relatifs au contenu des séances de travail expérimental permettront de contextualiser ces enseignements. Les </w:t>
      </w:r>
      <w:r w:rsidRPr="003F32BD">
        <w:rPr>
          <w:rFonts w:ascii="Arial" w:hAnsi="Arial" w:cs="Arial"/>
          <w:sz w:val="22"/>
          <w:highlight w:val="green"/>
        </w:rPr>
        <w:t>dosages</w:t>
      </w:r>
      <w:r>
        <w:rPr>
          <w:rFonts w:ascii="Arial" w:hAnsi="Arial" w:cs="Arial"/>
          <w:sz w:val="22"/>
        </w:rPr>
        <w:t xml:space="preserve"> par </w:t>
      </w:r>
      <w:r w:rsidRPr="003F32BD">
        <w:rPr>
          <w:rFonts w:ascii="Arial" w:hAnsi="Arial" w:cs="Arial"/>
          <w:sz w:val="22"/>
          <w:highlight w:val="cyan"/>
        </w:rPr>
        <w:t>titrage</w:t>
      </w:r>
      <w:r>
        <w:rPr>
          <w:rFonts w:ascii="Arial" w:hAnsi="Arial" w:cs="Arial"/>
          <w:sz w:val="22"/>
        </w:rPr>
        <w:t xml:space="preserve"> sont étudiés exclusivement en travaux pratiques. L’analyse des conditions choisies ou la réflexion conduisant à une proposition de protocole expérimental pour atteindre un objectif donne constituent des mises en situation des enseignements évoques précédemment. Ces séances de travail expérimental constituent une nouvelle occasion d’aborder qualité et précision de la mesure.</w:t>
      </w:r>
    </w:p>
    <w:p w14:paraId="7B8D87C0" w14:textId="7F9DC27D" w:rsidR="003F32BD" w:rsidRDefault="003F32BD" w:rsidP="003F32BD">
      <w:pPr>
        <w:autoSpaceDE w:val="0"/>
        <w:autoSpaceDN w:val="0"/>
        <w:adjustRightInd w:val="0"/>
        <w:spacing w:after="0" w:line="240" w:lineRule="auto"/>
        <w:rPr>
          <w:rFonts w:ascii="Arial" w:hAnsi="Arial" w:cs="Arial"/>
          <w:color w:val="000000"/>
          <w:sz w:val="22"/>
        </w:rPr>
      </w:pPr>
    </w:p>
    <w:p w14:paraId="623B2B6C" w14:textId="77777777" w:rsidR="003F32BD" w:rsidRDefault="003F32BD" w:rsidP="00AE5B0C">
      <w:pPr>
        <w:autoSpaceDE w:val="0"/>
        <w:autoSpaceDN w:val="0"/>
        <w:adjustRightInd w:val="0"/>
        <w:spacing w:after="0" w:line="240" w:lineRule="auto"/>
        <w:jc w:val="left"/>
        <w:rPr>
          <w:rFonts w:ascii="Arial" w:hAnsi="Arial" w:cs="Arial"/>
          <w:color w:val="000000"/>
          <w:sz w:val="22"/>
        </w:rPr>
      </w:pPr>
    </w:p>
    <w:p w14:paraId="208B3427" w14:textId="77777777" w:rsidR="00F4205C" w:rsidRDefault="00F4205C" w:rsidP="00AE5B0C">
      <w:pPr>
        <w:autoSpaceDE w:val="0"/>
        <w:autoSpaceDN w:val="0"/>
        <w:adjustRightInd w:val="0"/>
        <w:spacing w:after="0" w:line="240" w:lineRule="auto"/>
        <w:jc w:val="left"/>
        <w:rPr>
          <w:rFonts w:ascii="Arial" w:hAnsi="Arial" w:cs="Arial"/>
          <w:color w:val="000000"/>
          <w:sz w:val="22"/>
        </w:rPr>
      </w:pPr>
    </w:p>
    <w:p w14:paraId="4DEBEA47" w14:textId="1F142B96" w:rsidR="007C2C66" w:rsidRPr="0047726F" w:rsidRDefault="007C2C66" w:rsidP="007C2C66">
      <w:pPr>
        <w:autoSpaceDE w:val="0"/>
        <w:autoSpaceDN w:val="0"/>
        <w:adjustRightInd w:val="0"/>
        <w:spacing w:after="0" w:line="240" w:lineRule="auto"/>
        <w:jc w:val="left"/>
        <w:rPr>
          <w:rFonts w:ascii="Arial" w:hAnsi="Arial" w:cs="Arial"/>
          <w:b/>
          <w:bCs/>
          <w:sz w:val="22"/>
          <w:u w:val="single"/>
        </w:rPr>
      </w:pPr>
      <w:r w:rsidRPr="0047726F">
        <w:rPr>
          <w:rFonts w:ascii="Arial" w:hAnsi="Arial" w:cs="Arial"/>
          <w:b/>
          <w:bCs/>
          <w:sz w:val="22"/>
          <w:u w:val="single"/>
        </w:rPr>
        <w:lastRenderedPageBreak/>
        <w:t xml:space="preserve">Programme </w:t>
      </w:r>
      <w:r>
        <w:rPr>
          <w:rFonts w:ascii="Arial" w:hAnsi="Arial" w:cs="Arial"/>
          <w:b/>
          <w:bCs/>
          <w:sz w:val="22"/>
          <w:u w:val="single"/>
        </w:rPr>
        <w:t>PCSI 1</w:t>
      </w:r>
      <w:r w:rsidRPr="007C2C66">
        <w:rPr>
          <w:rFonts w:ascii="Arial" w:hAnsi="Arial" w:cs="Arial"/>
          <w:b/>
          <w:bCs/>
          <w:sz w:val="22"/>
          <w:u w:val="single"/>
          <w:vertAlign w:val="superscript"/>
        </w:rPr>
        <w:t>ère</w:t>
      </w:r>
      <w:r>
        <w:rPr>
          <w:rFonts w:ascii="Arial" w:hAnsi="Arial" w:cs="Arial"/>
          <w:b/>
          <w:bCs/>
          <w:sz w:val="22"/>
          <w:u w:val="single"/>
        </w:rPr>
        <w:t xml:space="preserve"> </w:t>
      </w:r>
      <w:r w:rsidRPr="0047726F">
        <w:rPr>
          <w:rFonts w:ascii="Arial" w:hAnsi="Arial" w:cs="Arial"/>
          <w:b/>
          <w:bCs/>
          <w:sz w:val="22"/>
          <w:u w:val="single"/>
        </w:rPr>
        <w:t>année</w:t>
      </w:r>
    </w:p>
    <w:p w14:paraId="0DCA329E" w14:textId="77777777" w:rsidR="00985B6F" w:rsidRDefault="00985B6F" w:rsidP="00AE5B0C">
      <w:pPr>
        <w:autoSpaceDE w:val="0"/>
        <w:autoSpaceDN w:val="0"/>
        <w:adjustRightInd w:val="0"/>
        <w:spacing w:after="0" w:line="240" w:lineRule="auto"/>
        <w:jc w:val="left"/>
        <w:rPr>
          <w:rFonts w:ascii="Arial" w:hAnsi="Arial" w:cs="Arial"/>
          <w:color w:val="000000"/>
          <w:sz w:val="22"/>
        </w:rPr>
      </w:pPr>
    </w:p>
    <w:p w14:paraId="748A9D9C" w14:textId="77777777" w:rsidR="00ED027B" w:rsidRDefault="00ED027B" w:rsidP="00ED027B">
      <w:pPr>
        <w:keepNext/>
        <w:autoSpaceDE w:val="0"/>
        <w:autoSpaceDN w:val="0"/>
        <w:adjustRightInd w:val="0"/>
        <w:spacing w:after="0" w:line="240" w:lineRule="auto"/>
        <w:jc w:val="left"/>
        <w:rPr>
          <w:rFonts w:ascii="Arial" w:hAnsi="Arial" w:cs="Arial"/>
          <w:b/>
          <w:bCs/>
          <w:sz w:val="22"/>
          <w:u w:val="single"/>
        </w:rPr>
      </w:pPr>
      <w:r>
        <w:rPr>
          <w:rFonts w:ascii="Arial,Bold" w:hAnsi="Arial,Bold" w:cs="Arial,Bold"/>
          <w:b/>
          <w:bCs/>
          <w:sz w:val="32"/>
          <w:szCs w:val="32"/>
        </w:rPr>
        <w:t>Formation expérimentale</w:t>
      </w:r>
    </w:p>
    <w:p w14:paraId="04CD4E4E" w14:textId="77777777" w:rsidR="00ED027B" w:rsidRDefault="00ED027B" w:rsidP="00ED027B">
      <w:pPr>
        <w:keepNext/>
        <w:autoSpaceDE w:val="0"/>
        <w:autoSpaceDN w:val="0"/>
        <w:adjustRightInd w:val="0"/>
        <w:spacing w:after="0" w:line="240" w:lineRule="auto"/>
        <w:jc w:val="left"/>
        <w:rPr>
          <w:rFonts w:ascii="Arial" w:hAnsi="Arial" w:cs="Arial"/>
          <w:b/>
          <w:bCs/>
          <w:sz w:val="22"/>
          <w:u w:val="single"/>
        </w:rPr>
      </w:pPr>
      <w:r>
        <w:rPr>
          <w:rFonts w:ascii="Arial,Bold" w:hAnsi="Arial,Bold" w:cs="Arial,Bold"/>
          <w:b/>
          <w:bCs/>
          <w:szCs w:val="24"/>
        </w:rPr>
        <w:t>2. Mesures et capacités expérimentales</w:t>
      </w:r>
    </w:p>
    <w:p w14:paraId="5341B7B6" w14:textId="77777777" w:rsidR="00ED027B" w:rsidRDefault="00ED027B" w:rsidP="00ED027B">
      <w:pPr>
        <w:keepNext/>
        <w:autoSpaceDE w:val="0"/>
        <w:autoSpaceDN w:val="0"/>
        <w:adjustRightInd w:val="0"/>
        <w:spacing w:after="0" w:line="240" w:lineRule="auto"/>
        <w:jc w:val="left"/>
        <w:rPr>
          <w:rFonts w:ascii="Arial" w:hAnsi="Arial" w:cs="Arial"/>
          <w:b/>
          <w:bCs/>
          <w:sz w:val="22"/>
          <w:u w:val="single"/>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4320"/>
        <w:gridCol w:w="4320"/>
      </w:tblGrid>
      <w:tr w:rsidR="00ED027B" w14:paraId="5D1A6C3F" w14:textId="77777777" w:rsidTr="002248F7">
        <w:tc>
          <w:tcPr>
            <w:tcW w:w="10762" w:type="dxa"/>
            <w:gridSpan w:val="3"/>
          </w:tcPr>
          <w:p w14:paraId="1B31B5DC" w14:textId="26E2CACF" w:rsidR="00ED027B" w:rsidRPr="00642549" w:rsidRDefault="00ED027B" w:rsidP="002248F7">
            <w:pPr>
              <w:keepNext/>
              <w:autoSpaceDE w:val="0"/>
              <w:autoSpaceDN w:val="0"/>
              <w:adjustRightInd w:val="0"/>
              <w:rPr>
                <w:rFonts w:ascii="Arial" w:hAnsi="Arial" w:cs="Arial"/>
                <w:b/>
                <w:bCs/>
                <w:sz w:val="22"/>
              </w:rPr>
            </w:pPr>
            <w:r>
              <w:rPr>
                <w:rFonts w:ascii="Arial,Bold" w:hAnsi="Arial,Bold" w:cs="Arial,Bold"/>
                <w:b/>
                <w:bCs/>
                <w:sz w:val="22"/>
              </w:rPr>
              <w:t>2.4</w:t>
            </w:r>
            <w:r w:rsidRPr="00904712">
              <w:rPr>
                <w:rFonts w:ascii="Arial,Bold" w:hAnsi="Arial,Bold" w:cs="Arial,Bold"/>
                <w:b/>
                <w:bCs/>
                <w:sz w:val="22"/>
              </w:rPr>
              <w:t>. Analyses qualitatives et quantitatives</w:t>
            </w:r>
          </w:p>
        </w:tc>
      </w:tr>
      <w:tr w:rsidR="00ED027B" w14:paraId="07022963" w14:textId="77777777" w:rsidTr="002248F7">
        <w:tc>
          <w:tcPr>
            <w:tcW w:w="2122" w:type="dxa"/>
            <w:tcBorders>
              <w:right w:val="single" w:sz="4" w:space="0" w:color="auto"/>
            </w:tcBorders>
          </w:tcPr>
          <w:p w14:paraId="59B796FC" w14:textId="77777777" w:rsidR="00ED027B" w:rsidRDefault="00ED027B" w:rsidP="002248F7">
            <w:pPr>
              <w:keepNext/>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7328232D" w14:textId="77777777" w:rsidR="00ED027B" w:rsidRPr="00615B5B" w:rsidRDefault="00ED027B" w:rsidP="002248F7">
            <w:pPr>
              <w:keepNext/>
              <w:autoSpaceDE w:val="0"/>
              <w:autoSpaceDN w:val="0"/>
              <w:adjustRightInd w:val="0"/>
              <w:jc w:val="center"/>
              <w:rPr>
                <w:rFonts w:ascii="Arial" w:hAnsi="Arial" w:cs="Arial"/>
                <w:color w:val="000000"/>
                <w:sz w:val="22"/>
              </w:rPr>
            </w:pPr>
            <w:r>
              <w:rPr>
                <w:rFonts w:ascii="Arial" w:hAnsi="Arial" w:cs="Arial"/>
                <w:b/>
                <w:bCs/>
                <w:color w:val="000000"/>
                <w:sz w:val="22"/>
              </w:rPr>
              <w:t>Nature et méthodes</w:t>
            </w:r>
          </w:p>
        </w:tc>
        <w:tc>
          <w:tcPr>
            <w:tcW w:w="4320" w:type="dxa"/>
            <w:tcBorders>
              <w:top w:val="single" w:sz="4" w:space="0" w:color="auto"/>
              <w:left w:val="single" w:sz="4" w:space="0" w:color="auto"/>
              <w:right w:val="single" w:sz="4" w:space="0" w:color="auto"/>
            </w:tcBorders>
          </w:tcPr>
          <w:p w14:paraId="65DA692F" w14:textId="77777777" w:rsidR="00ED027B" w:rsidRPr="00615B5B" w:rsidRDefault="00ED027B" w:rsidP="002248F7">
            <w:pPr>
              <w:keepNext/>
              <w:autoSpaceDE w:val="0"/>
              <w:autoSpaceDN w:val="0"/>
              <w:adjustRightInd w:val="0"/>
              <w:jc w:val="center"/>
              <w:rPr>
                <w:rFonts w:ascii="Arial" w:hAnsi="Arial" w:cs="Arial"/>
                <w:color w:val="000000"/>
                <w:sz w:val="22"/>
              </w:rPr>
            </w:pPr>
            <w:r w:rsidRPr="00FF1F51">
              <w:rPr>
                <w:rFonts w:ascii="Arial" w:hAnsi="Arial" w:cs="Arial"/>
                <w:b/>
                <w:bCs/>
                <w:color w:val="000000"/>
                <w:sz w:val="22"/>
              </w:rPr>
              <w:t>Capacités exigibles</w:t>
            </w:r>
          </w:p>
        </w:tc>
      </w:tr>
      <w:tr w:rsidR="00ED027B" w14:paraId="369F293C" w14:textId="77777777" w:rsidTr="002248F7">
        <w:tc>
          <w:tcPr>
            <w:tcW w:w="2122" w:type="dxa"/>
            <w:tcBorders>
              <w:right w:val="single" w:sz="4" w:space="0" w:color="auto"/>
            </w:tcBorders>
          </w:tcPr>
          <w:p w14:paraId="78FA715C" w14:textId="77777777" w:rsidR="00ED027B" w:rsidRDefault="00ED027B" w:rsidP="002248F7">
            <w:pPr>
              <w:keepNext/>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3ADBD1AE" w14:textId="77777777" w:rsidR="00ED027B" w:rsidRPr="008844EB" w:rsidRDefault="00ED027B" w:rsidP="002248F7">
            <w:pPr>
              <w:keepNext/>
              <w:autoSpaceDE w:val="0"/>
              <w:autoSpaceDN w:val="0"/>
              <w:adjustRightInd w:val="0"/>
              <w:rPr>
                <w:rFonts w:ascii="Arial" w:hAnsi="Arial" w:cs="Arial"/>
                <w:sz w:val="22"/>
              </w:rPr>
            </w:pPr>
            <w:r>
              <w:rPr>
                <w:rFonts w:ascii="Arial" w:hAnsi="Arial" w:cs="Arial"/>
                <w:sz w:val="22"/>
              </w:rPr>
              <w:t xml:space="preserve">Réaliser des </w:t>
            </w:r>
            <w:r w:rsidRPr="00134D2D">
              <w:rPr>
                <w:rFonts w:ascii="Arial" w:hAnsi="Arial" w:cs="Arial"/>
                <w:sz w:val="22"/>
                <w:highlight w:val="green"/>
              </w:rPr>
              <w:t>dosages</w:t>
            </w:r>
            <w:r>
              <w:rPr>
                <w:rFonts w:ascii="Arial" w:hAnsi="Arial" w:cs="Arial"/>
                <w:sz w:val="22"/>
              </w:rPr>
              <w:t xml:space="preserve"> par étalonnage.</w:t>
            </w:r>
          </w:p>
        </w:tc>
        <w:tc>
          <w:tcPr>
            <w:tcW w:w="4320" w:type="dxa"/>
            <w:tcBorders>
              <w:left w:val="single" w:sz="4" w:space="0" w:color="auto"/>
              <w:bottom w:val="single" w:sz="4" w:space="0" w:color="auto"/>
              <w:right w:val="single" w:sz="4" w:space="0" w:color="auto"/>
            </w:tcBorders>
          </w:tcPr>
          <w:p w14:paraId="1E07D269" w14:textId="77777777" w:rsidR="00ED027B" w:rsidRDefault="00ED027B" w:rsidP="002248F7">
            <w:pPr>
              <w:autoSpaceDE w:val="0"/>
              <w:autoSpaceDN w:val="0"/>
              <w:adjustRightInd w:val="0"/>
              <w:rPr>
                <w:rFonts w:ascii="Arial" w:hAnsi="Arial" w:cs="Arial"/>
                <w:sz w:val="22"/>
              </w:rPr>
            </w:pPr>
            <w:r>
              <w:rPr>
                <w:rFonts w:ascii="Arial" w:hAnsi="Arial" w:cs="Arial"/>
                <w:sz w:val="22"/>
              </w:rPr>
              <w:t>Déterminer une concentration en exploitant la mesure de grandeurs physiques caractéristiques de l’espèce ou en construisant et en utilisant une courbe d’étalonnage.</w:t>
            </w:r>
          </w:p>
          <w:p w14:paraId="2D1FC396" w14:textId="77777777" w:rsidR="00ED027B" w:rsidRPr="008844EB" w:rsidRDefault="00ED027B" w:rsidP="002248F7">
            <w:pPr>
              <w:autoSpaceDE w:val="0"/>
              <w:autoSpaceDN w:val="0"/>
              <w:adjustRightInd w:val="0"/>
              <w:rPr>
                <w:rFonts w:ascii="Arial" w:hAnsi="Arial" w:cs="Arial"/>
                <w:sz w:val="22"/>
              </w:rPr>
            </w:pPr>
            <w:r>
              <w:rPr>
                <w:rFonts w:ascii="Arial" w:hAnsi="Arial" w:cs="Arial"/>
                <w:sz w:val="22"/>
              </w:rPr>
              <w:t>Déterminer une concentration ou une quantité de matière par spectrophotométrie UV-Visible.</w:t>
            </w:r>
          </w:p>
        </w:tc>
      </w:tr>
    </w:tbl>
    <w:p w14:paraId="12FDB12D" w14:textId="77777777" w:rsidR="00ED027B" w:rsidRDefault="00ED027B" w:rsidP="00ED027B">
      <w:pPr>
        <w:keepNext/>
        <w:autoSpaceDE w:val="0"/>
        <w:autoSpaceDN w:val="0"/>
        <w:adjustRightInd w:val="0"/>
        <w:spacing w:after="0" w:line="240" w:lineRule="auto"/>
        <w:jc w:val="left"/>
        <w:rPr>
          <w:rFonts w:ascii="Arial" w:hAnsi="Arial" w:cs="Arial"/>
          <w:b/>
          <w:bCs/>
          <w:sz w:val="22"/>
          <w:u w:val="single"/>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4320"/>
        <w:gridCol w:w="4320"/>
      </w:tblGrid>
      <w:tr w:rsidR="00ED027B" w14:paraId="17D9B696" w14:textId="77777777" w:rsidTr="002248F7">
        <w:tc>
          <w:tcPr>
            <w:tcW w:w="10762" w:type="dxa"/>
            <w:gridSpan w:val="3"/>
          </w:tcPr>
          <w:p w14:paraId="2982BEAD" w14:textId="77777777" w:rsidR="00ED027B" w:rsidRPr="00FF1F51" w:rsidRDefault="00ED027B" w:rsidP="002248F7">
            <w:pPr>
              <w:autoSpaceDE w:val="0"/>
              <w:autoSpaceDN w:val="0"/>
              <w:adjustRightInd w:val="0"/>
              <w:jc w:val="left"/>
              <w:rPr>
                <w:rFonts w:ascii="Arial" w:hAnsi="Arial" w:cs="Arial"/>
                <w:b/>
                <w:bCs/>
                <w:color w:val="000000"/>
                <w:sz w:val="22"/>
              </w:rPr>
            </w:pPr>
          </w:p>
        </w:tc>
      </w:tr>
      <w:tr w:rsidR="00ED027B" w14:paraId="05270C9C" w14:textId="77777777" w:rsidTr="002248F7">
        <w:tc>
          <w:tcPr>
            <w:tcW w:w="2122" w:type="dxa"/>
            <w:tcBorders>
              <w:right w:val="single" w:sz="4" w:space="0" w:color="auto"/>
            </w:tcBorders>
          </w:tcPr>
          <w:p w14:paraId="163E53C3" w14:textId="77777777" w:rsidR="00ED027B" w:rsidRDefault="00ED027B" w:rsidP="002248F7">
            <w:pPr>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70202D50" w14:textId="77777777" w:rsidR="00ED027B" w:rsidRPr="00615B5B" w:rsidRDefault="00ED027B" w:rsidP="002248F7">
            <w:pPr>
              <w:autoSpaceDE w:val="0"/>
              <w:autoSpaceDN w:val="0"/>
              <w:adjustRightInd w:val="0"/>
              <w:jc w:val="center"/>
              <w:rPr>
                <w:rFonts w:ascii="Arial" w:hAnsi="Arial" w:cs="Arial"/>
                <w:color w:val="000000"/>
                <w:sz w:val="22"/>
              </w:rPr>
            </w:pPr>
            <w:r>
              <w:rPr>
                <w:rFonts w:ascii="Arial" w:hAnsi="Arial" w:cs="Arial"/>
                <w:b/>
                <w:bCs/>
                <w:color w:val="000000"/>
                <w:sz w:val="22"/>
              </w:rPr>
              <w:t>Nature et méthodes</w:t>
            </w:r>
          </w:p>
        </w:tc>
        <w:tc>
          <w:tcPr>
            <w:tcW w:w="4320" w:type="dxa"/>
            <w:tcBorders>
              <w:top w:val="single" w:sz="4" w:space="0" w:color="auto"/>
              <w:left w:val="single" w:sz="4" w:space="0" w:color="auto"/>
              <w:right w:val="single" w:sz="4" w:space="0" w:color="auto"/>
            </w:tcBorders>
          </w:tcPr>
          <w:p w14:paraId="1D774F39" w14:textId="77777777" w:rsidR="00ED027B" w:rsidRPr="00615B5B" w:rsidRDefault="00ED027B" w:rsidP="002248F7">
            <w:pPr>
              <w:autoSpaceDE w:val="0"/>
              <w:autoSpaceDN w:val="0"/>
              <w:adjustRightInd w:val="0"/>
              <w:jc w:val="center"/>
              <w:rPr>
                <w:rFonts w:ascii="Arial" w:hAnsi="Arial" w:cs="Arial"/>
                <w:color w:val="000000"/>
                <w:sz w:val="22"/>
              </w:rPr>
            </w:pPr>
            <w:r w:rsidRPr="00FF1F51">
              <w:rPr>
                <w:rFonts w:ascii="Arial" w:hAnsi="Arial" w:cs="Arial"/>
                <w:b/>
                <w:bCs/>
                <w:color w:val="000000"/>
                <w:sz w:val="22"/>
              </w:rPr>
              <w:t>Capacités exigibles</w:t>
            </w:r>
          </w:p>
        </w:tc>
      </w:tr>
      <w:tr w:rsidR="00ED027B" w14:paraId="48DD145D" w14:textId="77777777" w:rsidTr="002248F7">
        <w:tc>
          <w:tcPr>
            <w:tcW w:w="2122" w:type="dxa"/>
            <w:tcBorders>
              <w:right w:val="single" w:sz="4" w:space="0" w:color="auto"/>
            </w:tcBorders>
          </w:tcPr>
          <w:p w14:paraId="461B7A6A" w14:textId="77777777" w:rsidR="00ED027B" w:rsidRDefault="00ED027B" w:rsidP="002248F7">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273401C3" w14:textId="77777777" w:rsidR="00ED027B" w:rsidRDefault="00ED027B" w:rsidP="002248F7">
            <w:pPr>
              <w:autoSpaceDE w:val="0"/>
              <w:autoSpaceDN w:val="0"/>
              <w:adjustRightInd w:val="0"/>
              <w:rPr>
                <w:rFonts w:ascii="Arial" w:hAnsi="Arial" w:cs="Arial"/>
                <w:sz w:val="22"/>
              </w:rPr>
            </w:pPr>
            <w:r>
              <w:rPr>
                <w:rFonts w:ascii="Arial" w:hAnsi="Arial" w:cs="Arial"/>
                <w:sz w:val="22"/>
              </w:rPr>
              <w:t xml:space="preserve">Réaliser des </w:t>
            </w:r>
            <w:r w:rsidRPr="00134D2D">
              <w:rPr>
                <w:rFonts w:ascii="Arial" w:hAnsi="Arial" w:cs="Arial"/>
                <w:sz w:val="22"/>
                <w:highlight w:val="green"/>
              </w:rPr>
              <w:t>dosages</w:t>
            </w:r>
            <w:r>
              <w:rPr>
                <w:rFonts w:ascii="Arial" w:hAnsi="Arial" w:cs="Arial"/>
                <w:sz w:val="22"/>
              </w:rPr>
              <w:t xml:space="preserve"> par </w:t>
            </w:r>
            <w:r w:rsidRPr="00134D2D">
              <w:rPr>
                <w:rFonts w:ascii="Arial" w:hAnsi="Arial" w:cs="Arial"/>
                <w:sz w:val="22"/>
                <w:highlight w:val="cyan"/>
              </w:rPr>
              <w:t>titrage</w:t>
            </w:r>
            <w:r>
              <w:rPr>
                <w:rFonts w:ascii="Arial" w:hAnsi="Arial" w:cs="Arial"/>
                <w:sz w:val="22"/>
              </w:rPr>
              <w:t>.</w:t>
            </w:r>
          </w:p>
          <w:p w14:paraId="113453BC" w14:textId="77777777" w:rsidR="00ED027B" w:rsidRDefault="00ED027B" w:rsidP="002248F7">
            <w:pPr>
              <w:autoSpaceDE w:val="0"/>
              <w:autoSpaceDN w:val="0"/>
              <w:adjustRightInd w:val="0"/>
              <w:rPr>
                <w:rFonts w:ascii="Arial" w:hAnsi="Arial" w:cs="Arial"/>
                <w:sz w:val="22"/>
              </w:rPr>
            </w:pPr>
            <w:r w:rsidRPr="00134D2D">
              <w:rPr>
                <w:rFonts w:ascii="Arial" w:hAnsi="Arial" w:cs="Arial"/>
                <w:sz w:val="22"/>
                <w:highlight w:val="cyan"/>
              </w:rPr>
              <w:t>Titrages</w:t>
            </w:r>
            <w:r>
              <w:rPr>
                <w:rFonts w:ascii="Arial" w:hAnsi="Arial" w:cs="Arial"/>
                <w:sz w:val="22"/>
              </w:rPr>
              <w:t xml:space="preserve"> directs, indirects. Equivalence.</w:t>
            </w:r>
          </w:p>
          <w:p w14:paraId="1F7D0820" w14:textId="77777777" w:rsidR="00ED027B" w:rsidRDefault="00ED027B" w:rsidP="002248F7">
            <w:pPr>
              <w:autoSpaceDE w:val="0"/>
              <w:autoSpaceDN w:val="0"/>
              <w:adjustRightInd w:val="0"/>
              <w:rPr>
                <w:rFonts w:ascii="Arial" w:hAnsi="Arial" w:cs="Arial"/>
                <w:sz w:val="22"/>
              </w:rPr>
            </w:pPr>
            <w:r w:rsidRPr="00134D2D">
              <w:rPr>
                <w:rFonts w:ascii="Arial" w:hAnsi="Arial" w:cs="Arial"/>
                <w:sz w:val="22"/>
                <w:highlight w:val="cyan"/>
              </w:rPr>
              <w:t>Titrages</w:t>
            </w:r>
            <w:r>
              <w:rPr>
                <w:rFonts w:ascii="Arial" w:hAnsi="Arial" w:cs="Arial"/>
                <w:sz w:val="22"/>
              </w:rPr>
              <w:t xml:space="preserve"> simples, successifs, simultanés.</w:t>
            </w:r>
          </w:p>
          <w:p w14:paraId="1AAD6947" w14:textId="561BC1C9" w:rsidR="00ED027B" w:rsidRPr="00D459BA" w:rsidRDefault="00ED027B" w:rsidP="00ED027B">
            <w:pPr>
              <w:autoSpaceDE w:val="0"/>
              <w:autoSpaceDN w:val="0"/>
              <w:adjustRightInd w:val="0"/>
              <w:rPr>
                <w:rFonts w:ascii="Arial" w:hAnsi="Arial" w:cs="Arial"/>
                <w:b/>
                <w:bCs/>
                <w:sz w:val="22"/>
              </w:rPr>
            </w:pPr>
            <w:r>
              <w:rPr>
                <w:rFonts w:ascii="Arial" w:hAnsi="Arial" w:cs="Arial"/>
                <w:sz w:val="22"/>
              </w:rPr>
              <w:t xml:space="preserve">Méthodes expérimentales de suivi d’un </w:t>
            </w:r>
            <w:r w:rsidRPr="00ED027B">
              <w:rPr>
                <w:rFonts w:ascii="Arial" w:hAnsi="Arial" w:cs="Arial"/>
                <w:sz w:val="22"/>
                <w:highlight w:val="cyan"/>
              </w:rPr>
              <w:t>titrage</w:t>
            </w:r>
            <w:r>
              <w:rPr>
                <w:rFonts w:ascii="Arial" w:hAnsi="Arial" w:cs="Arial"/>
                <w:sz w:val="22"/>
              </w:rPr>
              <w:t xml:space="preserve"> : pH-métrie, conductimétrie, potentiométrie à intensité nulle, indicateurs de fin de </w:t>
            </w:r>
            <w:r w:rsidRPr="00ED027B">
              <w:rPr>
                <w:rFonts w:ascii="Arial" w:hAnsi="Arial" w:cs="Arial"/>
                <w:sz w:val="22"/>
                <w:highlight w:val="cyan"/>
              </w:rPr>
              <w:t>titrage</w:t>
            </w:r>
            <w:r>
              <w:rPr>
                <w:rFonts w:ascii="Arial" w:hAnsi="Arial" w:cs="Arial"/>
                <w:sz w:val="22"/>
              </w:rPr>
              <w:t>.</w:t>
            </w:r>
          </w:p>
        </w:tc>
        <w:tc>
          <w:tcPr>
            <w:tcW w:w="4320" w:type="dxa"/>
            <w:tcBorders>
              <w:left w:val="single" w:sz="4" w:space="0" w:color="auto"/>
              <w:bottom w:val="single" w:sz="4" w:space="0" w:color="auto"/>
              <w:right w:val="single" w:sz="4" w:space="0" w:color="auto"/>
            </w:tcBorders>
          </w:tcPr>
          <w:p w14:paraId="2357D49B" w14:textId="370220F7" w:rsidR="0010489B" w:rsidRDefault="0010489B" w:rsidP="0010489B">
            <w:pPr>
              <w:autoSpaceDE w:val="0"/>
              <w:autoSpaceDN w:val="0"/>
              <w:adjustRightInd w:val="0"/>
              <w:rPr>
                <w:rFonts w:ascii="Arial" w:hAnsi="Arial" w:cs="Arial"/>
                <w:sz w:val="22"/>
              </w:rPr>
            </w:pPr>
            <w:r>
              <w:rPr>
                <w:rFonts w:ascii="Arial" w:hAnsi="Arial" w:cs="Arial"/>
                <w:sz w:val="22"/>
              </w:rPr>
              <w:t xml:space="preserve">Identifier et exploiter la réaction support du </w:t>
            </w:r>
            <w:r w:rsidRPr="0010489B">
              <w:rPr>
                <w:rFonts w:ascii="Arial" w:hAnsi="Arial" w:cs="Arial"/>
                <w:sz w:val="22"/>
                <w:highlight w:val="cyan"/>
              </w:rPr>
              <w:t>titrage</w:t>
            </w:r>
            <w:r>
              <w:rPr>
                <w:rFonts w:ascii="Arial" w:hAnsi="Arial" w:cs="Arial"/>
                <w:sz w:val="22"/>
              </w:rPr>
              <w:t xml:space="preserve"> (recenser les espèces présentes dans le milieu au cours du </w:t>
            </w:r>
            <w:r w:rsidRPr="0010489B">
              <w:rPr>
                <w:rFonts w:ascii="Arial" w:hAnsi="Arial" w:cs="Arial"/>
                <w:sz w:val="22"/>
                <w:highlight w:val="cyan"/>
              </w:rPr>
              <w:t>titrage</w:t>
            </w:r>
            <w:r>
              <w:rPr>
                <w:rFonts w:ascii="Arial" w:hAnsi="Arial" w:cs="Arial"/>
                <w:sz w:val="22"/>
              </w:rPr>
              <w:t>, repérer l’équivalence, justifier qualitativement l’allure de la courbe ou le changement de couleur ou d’aspect observé).</w:t>
            </w:r>
          </w:p>
          <w:p w14:paraId="0FB17FC4" w14:textId="041CE9F1" w:rsidR="0010489B" w:rsidRDefault="0010489B" w:rsidP="0010489B">
            <w:pPr>
              <w:autoSpaceDE w:val="0"/>
              <w:autoSpaceDN w:val="0"/>
              <w:adjustRightInd w:val="0"/>
              <w:rPr>
                <w:rFonts w:ascii="Arial" w:hAnsi="Arial" w:cs="Arial"/>
                <w:sz w:val="22"/>
              </w:rPr>
            </w:pPr>
            <w:r>
              <w:rPr>
                <w:rFonts w:ascii="Arial" w:hAnsi="Arial" w:cs="Arial"/>
                <w:sz w:val="22"/>
              </w:rPr>
              <w:t xml:space="preserve">Proposer ou justifier le protocole d’un </w:t>
            </w:r>
            <w:r w:rsidRPr="0010489B">
              <w:rPr>
                <w:rFonts w:ascii="Arial" w:hAnsi="Arial" w:cs="Arial"/>
                <w:sz w:val="22"/>
                <w:highlight w:val="cyan"/>
              </w:rPr>
              <w:t>titrage</w:t>
            </w:r>
            <w:r>
              <w:rPr>
                <w:rFonts w:ascii="Arial" w:hAnsi="Arial" w:cs="Arial"/>
                <w:sz w:val="22"/>
              </w:rPr>
              <w:t xml:space="preserve"> à l’aide de données fournies ou à rechercher.</w:t>
            </w:r>
          </w:p>
          <w:p w14:paraId="5491B906" w14:textId="27E610A8" w:rsidR="0010489B" w:rsidRDefault="0010489B" w:rsidP="0010489B">
            <w:pPr>
              <w:autoSpaceDE w:val="0"/>
              <w:autoSpaceDN w:val="0"/>
              <w:adjustRightInd w:val="0"/>
              <w:rPr>
                <w:rFonts w:ascii="Arial" w:hAnsi="Arial" w:cs="Arial"/>
                <w:sz w:val="22"/>
              </w:rPr>
            </w:pPr>
            <w:r>
              <w:rPr>
                <w:rFonts w:ascii="Arial" w:hAnsi="Arial" w:cs="Arial"/>
                <w:sz w:val="22"/>
              </w:rPr>
              <w:t xml:space="preserve">Mettre en œuvre un protocole expérimental correspondant à un </w:t>
            </w:r>
            <w:r w:rsidRPr="0010489B">
              <w:rPr>
                <w:rFonts w:ascii="Arial" w:hAnsi="Arial" w:cs="Arial"/>
                <w:sz w:val="22"/>
                <w:highlight w:val="cyan"/>
              </w:rPr>
              <w:t>titrage</w:t>
            </w:r>
            <w:r>
              <w:rPr>
                <w:rFonts w:ascii="Arial" w:hAnsi="Arial" w:cs="Arial"/>
                <w:sz w:val="22"/>
              </w:rPr>
              <w:t xml:space="preserve"> direct ou indirect.</w:t>
            </w:r>
          </w:p>
          <w:p w14:paraId="4CD956A0" w14:textId="7573F0AC" w:rsidR="00ED027B" w:rsidRPr="00D459BA" w:rsidRDefault="0010489B" w:rsidP="0010489B">
            <w:pPr>
              <w:autoSpaceDE w:val="0"/>
              <w:autoSpaceDN w:val="0"/>
              <w:adjustRightInd w:val="0"/>
              <w:rPr>
                <w:rFonts w:ascii="Arial" w:hAnsi="Arial" w:cs="Arial"/>
                <w:color w:val="000000"/>
                <w:sz w:val="22"/>
              </w:rPr>
            </w:pPr>
            <w:r>
              <w:rPr>
                <w:rFonts w:ascii="Arial" w:hAnsi="Arial" w:cs="Arial"/>
                <w:sz w:val="22"/>
              </w:rPr>
              <w:t xml:space="preserve">Choisir et utiliser un indicateur de fin de </w:t>
            </w:r>
            <w:r w:rsidRPr="0010489B">
              <w:rPr>
                <w:rFonts w:ascii="Arial" w:hAnsi="Arial" w:cs="Arial"/>
                <w:sz w:val="22"/>
                <w:highlight w:val="cyan"/>
              </w:rPr>
              <w:t>titrage</w:t>
            </w:r>
            <w:r>
              <w:rPr>
                <w:rFonts w:ascii="Arial" w:hAnsi="Arial" w:cs="Arial"/>
                <w:sz w:val="22"/>
              </w:rPr>
              <w:t>.</w:t>
            </w:r>
          </w:p>
        </w:tc>
      </w:tr>
      <w:tr w:rsidR="00ED027B" w14:paraId="73ED7E4E" w14:textId="77777777" w:rsidTr="002248F7">
        <w:tc>
          <w:tcPr>
            <w:tcW w:w="2122" w:type="dxa"/>
            <w:tcBorders>
              <w:right w:val="single" w:sz="4" w:space="0" w:color="auto"/>
            </w:tcBorders>
          </w:tcPr>
          <w:p w14:paraId="6462FE43" w14:textId="77777777" w:rsidR="00ED027B" w:rsidRDefault="00ED027B" w:rsidP="002248F7">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44C13F4F" w14:textId="2EEB21EF" w:rsidR="00ED027B" w:rsidRPr="00D459BA" w:rsidRDefault="00ED027B" w:rsidP="00ED027B">
            <w:pPr>
              <w:autoSpaceDE w:val="0"/>
              <w:autoSpaceDN w:val="0"/>
              <w:adjustRightInd w:val="0"/>
              <w:rPr>
                <w:rFonts w:ascii="Arial" w:hAnsi="Arial" w:cs="Arial"/>
                <w:b/>
                <w:bCs/>
                <w:sz w:val="22"/>
              </w:rPr>
            </w:pPr>
            <w:r>
              <w:rPr>
                <w:rFonts w:ascii="Arial" w:hAnsi="Arial" w:cs="Arial"/>
                <w:sz w:val="22"/>
              </w:rPr>
              <w:t>Méthodes d’exploitation des courbes expérimentales.</w:t>
            </w:r>
          </w:p>
        </w:tc>
        <w:tc>
          <w:tcPr>
            <w:tcW w:w="4320" w:type="dxa"/>
            <w:tcBorders>
              <w:left w:val="single" w:sz="4" w:space="0" w:color="auto"/>
              <w:bottom w:val="single" w:sz="4" w:space="0" w:color="auto"/>
              <w:right w:val="single" w:sz="4" w:space="0" w:color="auto"/>
            </w:tcBorders>
          </w:tcPr>
          <w:p w14:paraId="7CA8EC0E" w14:textId="00B25B61" w:rsidR="0010489B" w:rsidRDefault="0010489B" w:rsidP="0010489B">
            <w:pPr>
              <w:autoSpaceDE w:val="0"/>
              <w:autoSpaceDN w:val="0"/>
              <w:adjustRightInd w:val="0"/>
              <w:rPr>
                <w:rFonts w:ascii="Arial" w:hAnsi="Arial" w:cs="Arial"/>
                <w:sz w:val="22"/>
              </w:rPr>
            </w:pPr>
            <w:r>
              <w:rPr>
                <w:rFonts w:ascii="Arial" w:hAnsi="Arial" w:cs="Arial"/>
                <w:sz w:val="22"/>
              </w:rPr>
              <w:t xml:space="preserve">Exploiter une courbe de </w:t>
            </w:r>
            <w:r w:rsidRPr="0010489B">
              <w:rPr>
                <w:rFonts w:ascii="Arial" w:hAnsi="Arial" w:cs="Arial"/>
                <w:sz w:val="22"/>
                <w:highlight w:val="cyan"/>
              </w:rPr>
              <w:t>titrage</w:t>
            </w:r>
            <w:r>
              <w:rPr>
                <w:rFonts w:ascii="Arial" w:hAnsi="Arial" w:cs="Arial"/>
                <w:sz w:val="22"/>
              </w:rPr>
              <w:t xml:space="preserve"> pour déterminer la quantité de matière, masse ou concentration de l’espèce </w:t>
            </w:r>
            <w:r w:rsidRPr="0010489B">
              <w:rPr>
                <w:rFonts w:ascii="Arial" w:hAnsi="Arial" w:cs="Arial"/>
                <w:sz w:val="22"/>
                <w:highlight w:val="cyan"/>
              </w:rPr>
              <w:t>titrée</w:t>
            </w:r>
            <w:r>
              <w:rPr>
                <w:rFonts w:ascii="Arial" w:hAnsi="Arial" w:cs="Arial"/>
                <w:sz w:val="22"/>
              </w:rPr>
              <w:t>.</w:t>
            </w:r>
          </w:p>
          <w:p w14:paraId="5A852731" w14:textId="38A509D6" w:rsidR="0010489B" w:rsidRDefault="0010489B" w:rsidP="0010489B">
            <w:pPr>
              <w:autoSpaceDE w:val="0"/>
              <w:autoSpaceDN w:val="0"/>
              <w:adjustRightInd w:val="0"/>
              <w:rPr>
                <w:rFonts w:ascii="Arial" w:hAnsi="Arial" w:cs="Arial"/>
                <w:sz w:val="22"/>
              </w:rPr>
            </w:pPr>
            <w:r>
              <w:rPr>
                <w:rFonts w:ascii="Arial" w:hAnsi="Arial" w:cs="Arial"/>
                <w:sz w:val="22"/>
              </w:rPr>
              <w:t xml:space="preserve">Exploiter une courbe de </w:t>
            </w:r>
            <w:r w:rsidRPr="0010489B">
              <w:rPr>
                <w:rFonts w:ascii="Arial" w:hAnsi="Arial" w:cs="Arial"/>
                <w:sz w:val="22"/>
                <w:highlight w:val="cyan"/>
              </w:rPr>
              <w:t>titrage</w:t>
            </w:r>
            <w:r>
              <w:rPr>
                <w:rFonts w:ascii="Arial" w:hAnsi="Arial" w:cs="Arial"/>
                <w:sz w:val="22"/>
              </w:rPr>
              <w:t xml:space="preserve"> pour déterminer une valeur expérimentale d’une constante thermodynamique d’équilibre.</w:t>
            </w:r>
          </w:p>
          <w:p w14:paraId="6F1B3E22" w14:textId="56136031" w:rsidR="0010489B" w:rsidRDefault="0010489B" w:rsidP="0010489B">
            <w:pPr>
              <w:autoSpaceDE w:val="0"/>
              <w:autoSpaceDN w:val="0"/>
              <w:adjustRightInd w:val="0"/>
              <w:rPr>
                <w:rFonts w:ascii="Arial" w:hAnsi="Arial" w:cs="Arial"/>
                <w:sz w:val="22"/>
              </w:rPr>
            </w:pPr>
            <w:r>
              <w:rPr>
                <w:rFonts w:ascii="Arial" w:hAnsi="Arial" w:cs="Arial"/>
                <w:sz w:val="22"/>
              </w:rPr>
              <w:t xml:space="preserve">Utiliser un logiciel de simulation pour tracer des courbes de distribution et confronter la courbe de </w:t>
            </w:r>
            <w:r w:rsidRPr="0010489B">
              <w:rPr>
                <w:rFonts w:ascii="Arial" w:hAnsi="Arial" w:cs="Arial"/>
                <w:sz w:val="22"/>
                <w:highlight w:val="cyan"/>
              </w:rPr>
              <w:t>titrage</w:t>
            </w:r>
            <w:r>
              <w:rPr>
                <w:rFonts w:ascii="Arial" w:hAnsi="Arial" w:cs="Arial"/>
                <w:sz w:val="22"/>
              </w:rPr>
              <w:t xml:space="preserve"> simulée à la courbe expérimentale.</w:t>
            </w:r>
          </w:p>
          <w:p w14:paraId="032BA05B" w14:textId="728FE0FE" w:rsidR="0010489B" w:rsidRDefault="0010489B" w:rsidP="0010489B">
            <w:pPr>
              <w:autoSpaceDE w:val="0"/>
              <w:autoSpaceDN w:val="0"/>
              <w:adjustRightInd w:val="0"/>
              <w:rPr>
                <w:rFonts w:ascii="Arial" w:hAnsi="Arial" w:cs="Arial"/>
                <w:sz w:val="22"/>
              </w:rPr>
            </w:pPr>
            <w:r>
              <w:rPr>
                <w:rFonts w:ascii="Arial" w:hAnsi="Arial" w:cs="Arial"/>
                <w:sz w:val="22"/>
              </w:rPr>
              <w:t xml:space="preserve">Justifier la nécessite d’effectuer un </w:t>
            </w:r>
            <w:r w:rsidRPr="0010489B">
              <w:rPr>
                <w:rFonts w:ascii="Arial" w:hAnsi="Arial" w:cs="Arial"/>
                <w:sz w:val="22"/>
                <w:highlight w:val="cyan"/>
              </w:rPr>
              <w:t>titrage</w:t>
            </w:r>
            <w:r>
              <w:rPr>
                <w:rFonts w:ascii="Arial" w:hAnsi="Arial" w:cs="Arial"/>
                <w:sz w:val="22"/>
              </w:rPr>
              <w:t xml:space="preserve"> indirect.</w:t>
            </w:r>
          </w:p>
          <w:p w14:paraId="24E157AE" w14:textId="5B9B5863" w:rsidR="00ED027B" w:rsidRPr="00D459BA" w:rsidRDefault="0010489B" w:rsidP="0010489B">
            <w:pPr>
              <w:autoSpaceDE w:val="0"/>
              <w:autoSpaceDN w:val="0"/>
              <w:adjustRightInd w:val="0"/>
              <w:rPr>
                <w:rFonts w:ascii="Arial" w:hAnsi="Arial" w:cs="Arial"/>
                <w:color w:val="000000"/>
                <w:sz w:val="22"/>
              </w:rPr>
            </w:pPr>
            <w:r>
              <w:rPr>
                <w:rFonts w:ascii="Arial" w:hAnsi="Arial" w:cs="Arial"/>
                <w:sz w:val="22"/>
              </w:rPr>
              <w:t xml:space="preserve">Distinguer équivalence et repérage de fin de </w:t>
            </w:r>
            <w:r w:rsidRPr="0010489B">
              <w:rPr>
                <w:rFonts w:ascii="Arial" w:hAnsi="Arial" w:cs="Arial"/>
                <w:sz w:val="22"/>
                <w:highlight w:val="cyan"/>
              </w:rPr>
              <w:t>titrage</w:t>
            </w:r>
            <w:r>
              <w:rPr>
                <w:rFonts w:ascii="Arial" w:hAnsi="Arial" w:cs="Arial"/>
                <w:sz w:val="22"/>
              </w:rPr>
              <w:t>.</w:t>
            </w:r>
          </w:p>
        </w:tc>
      </w:tr>
    </w:tbl>
    <w:p w14:paraId="79137D34" w14:textId="77777777" w:rsidR="00ED027B" w:rsidRDefault="00ED027B" w:rsidP="00ED027B">
      <w:pPr>
        <w:autoSpaceDE w:val="0"/>
        <w:autoSpaceDN w:val="0"/>
        <w:adjustRightInd w:val="0"/>
        <w:spacing w:after="0" w:line="240" w:lineRule="auto"/>
        <w:jc w:val="left"/>
        <w:rPr>
          <w:rFonts w:ascii="Arial" w:hAnsi="Arial" w:cs="Arial"/>
          <w:color w:val="000000"/>
          <w:sz w:val="22"/>
        </w:rPr>
      </w:pPr>
    </w:p>
    <w:p w14:paraId="09B69CB7" w14:textId="77777777" w:rsidR="0010489B" w:rsidRDefault="0010489B" w:rsidP="00ED027B">
      <w:pPr>
        <w:autoSpaceDE w:val="0"/>
        <w:autoSpaceDN w:val="0"/>
        <w:adjustRightInd w:val="0"/>
        <w:spacing w:after="0" w:line="240" w:lineRule="auto"/>
        <w:rPr>
          <w:rFonts w:ascii="Arial,Bold" w:hAnsi="Arial,Bold" w:cs="Arial,Bold"/>
          <w:b/>
          <w:bCs/>
          <w:sz w:val="28"/>
          <w:szCs w:val="28"/>
        </w:rPr>
      </w:pPr>
      <w:r>
        <w:rPr>
          <w:rFonts w:ascii="Arial,Bold" w:hAnsi="Arial,Bold" w:cs="Arial,Bold"/>
          <w:b/>
          <w:bCs/>
          <w:sz w:val="28"/>
          <w:szCs w:val="28"/>
        </w:rPr>
        <w:t>Second Semestre PCSI Option PC</w:t>
      </w:r>
    </w:p>
    <w:p w14:paraId="3E115192" w14:textId="4EA77815" w:rsidR="00ED027B" w:rsidRDefault="0010489B" w:rsidP="00ED027B">
      <w:pPr>
        <w:autoSpaceDE w:val="0"/>
        <w:autoSpaceDN w:val="0"/>
        <w:adjustRightInd w:val="0"/>
        <w:spacing w:after="0" w:line="240" w:lineRule="auto"/>
        <w:rPr>
          <w:rFonts w:ascii="Arial" w:hAnsi="Arial" w:cs="Arial"/>
          <w:color w:val="000000"/>
          <w:sz w:val="22"/>
        </w:rPr>
      </w:pPr>
      <w:r>
        <w:rPr>
          <w:rFonts w:ascii="Arial,Bold" w:hAnsi="Arial,Bold" w:cs="Arial,Bold"/>
          <w:b/>
          <w:bCs/>
          <w:szCs w:val="24"/>
        </w:rPr>
        <w:t>5. Transformations chimiques en solution aqueuse</w:t>
      </w:r>
    </w:p>
    <w:p w14:paraId="105DC4F8" w14:textId="77777777" w:rsidR="00ED027B" w:rsidRDefault="00ED027B" w:rsidP="00ED027B">
      <w:pPr>
        <w:autoSpaceDE w:val="0"/>
        <w:autoSpaceDN w:val="0"/>
        <w:adjustRightInd w:val="0"/>
        <w:spacing w:after="0" w:line="240" w:lineRule="auto"/>
        <w:rPr>
          <w:rFonts w:ascii="Arial" w:hAnsi="Arial" w:cs="Arial"/>
          <w:color w:val="000000"/>
          <w:sz w:val="22"/>
        </w:rPr>
      </w:pPr>
    </w:p>
    <w:p w14:paraId="30DFB10B" w14:textId="22766BEF" w:rsidR="00ED027B" w:rsidRDefault="000971E3" w:rsidP="000971E3">
      <w:pPr>
        <w:autoSpaceDE w:val="0"/>
        <w:autoSpaceDN w:val="0"/>
        <w:adjustRightInd w:val="0"/>
        <w:spacing w:after="0" w:line="240" w:lineRule="auto"/>
        <w:rPr>
          <w:rFonts w:ascii="Arial" w:hAnsi="Arial" w:cs="Arial"/>
          <w:color w:val="000000"/>
          <w:sz w:val="22"/>
        </w:rPr>
      </w:pPr>
      <w:r>
        <w:rPr>
          <w:rFonts w:ascii="Arial" w:hAnsi="Arial" w:cs="Arial"/>
          <w:sz w:val="22"/>
        </w:rPr>
        <w:t xml:space="preserve">Les choix pédagogiques relatifs au contenu des séances de travail expérimental permettront de contextualiser ces enseignements. Les </w:t>
      </w:r>
      <w:r w:rsidRPr="000971E3">
        <w:rPr>
          <w:rFonts w:ascii="Arial" w:hAnsi="Arial" w:cs="Arial"/>
          <w:sz w:val="22"/>
          <w:highlight w:val="green"/>
        </w:rPr>
        <w:t>dosages</w:t>
      </w:r>
      <w:r>
        <w:rPr>
          <w:rFonts w:ascii="Arial" w:hAnsi="Arial" w:cs="Arial"/>
          <w:sz w:val="22"/>
        </w:rPr>
        <w:t xml:space="preserve"> par </w:t>
      </w:r>
      <w:r w:rsidRPr="000971E3">
        <w:rPr>
          <w:rFonts w:ascii="Arial" w:hAnsi="Arial" w:cs="Arial"/>
          <w:sz w:val="22"/>
          <w:highlight w:val="cyan"/>
        </w:rPr>
        <w:t>titrage</w:t>
      </w:r>
      <w:r>
        <w:rPr>
          <w:rFonts w:ascii="Arial" w:hAnsi="Arial" w:cs="Arial"/>
          <w:sz w:val="22"/>
        </w:rPr>
        <w:t xml:space="preserve"> sont étudiés exclusivement en travaux pratiques. L’analyse des conditions choisies ou la réflexion conduisant </w:t>
      </w:r>
      <w:r w:rsidR="00222077">
        <w:rPr>
          <w:rFonts w:ascii="Arial" w:hAnsi="Arial" w:cs="Arial"/>
          <w:sz w:val="22"/>
        </w:rPr>
        <w:t>à</w:t>
      </w:r>
      <w:r>
        <w:rPr>
          <w:rFonts w:ascii="Arial" w:hAnsi="Arial" w:cs="Arial"/>
          <w:sz w:val="22"/>
        </w:rPr>
        <w:t xml:space="preserve"> une proposition de protocole expérimental pour atteindre un objectif donne constituent des mises en situation des enseignements évoques précédemment. Ces séances de travail expérimental constituent une nouvelle occasion d’aborder qualité et précision de la mesure.</w:t>
      </w:r>
    </w:p>
    <w:p w14:paraId="1097B529" w14:textId="77777777" w:rsidR="00ED027B" w:rsidRDefault="00ED027B" w:rsidP="00ED027B">
      <w:pPr>
        <w:autoSpaceDE w:val="0"/>
        <w:autoSpaceDN w:val="0"/>
        <w:adjustRightInd w:val="0"/>
        <w:spacing w:after="0" w:line="240" w:lineRule="auto"/>
        <w:jc w:val="left"/>
        <w:rPr>
          <w:rFonts w:ascii="Arial" w:hAnsi="Arial" w:cs="Arial"/>
          <w:color w:val="000000"/>
          <w:sz w:val="22"/>
        </w:rPr>
      </w:pPr>
    </w:p>
    <w:p w14:paraId="5C7C16FB" w14:textId="77777777" w:rsidR="00957F96" w:rsidRDefault="00957F96" w:rsidP="00AE5B0C">
      <w:pPr>
        <w:autoSpaceDE w:val="0"/>
        <w:autoSpaceDN w:val="0"/>
        <w:adjustRightInd w:val="0"/>
        <w:spacing w:after="0" w:line="240" w:lineRule="auto"/>
        <w:jc w:val="left"/>
        <w:rPr>
          <w:rFonts w:ascii="Arial" w:hAnsi="Arial" w:cs="Arial"/>
          <w:color w:val="000000"/>
          <w:sz w:val="22"/>
        </w:rPr>
      </w:pPr>
    </w:p>
    <w:p w14:paraId="6B66FDD1" w14:textId="18BE271C" w:rsidR="00F2708C" w:rsidRPr="00DD1080" w:rsidRDefault="00F2708C" w:rsidP="0002693F">
      <w:pPr>
        <w:pStyle w:val="Paragraphedeliste"/>
        <w:numPr>
          <w:ilvl w:val="0"/>
          <w:numId w:val="1"/>
        </w:numPr>
        <w:autoSpaceDE w:val="0"/>
        <w:autoSpaceDN w:val="0"/>
        <w:adjustRightInd w:val="0"/>
        <w:spacing w:before="120" w:after="120" w:line="240" w:lineRule="auto"/>
        <w:ind w:left="454" w:hanging="454"/>
        <w:rPr>
          <w:rFonts w:ascii="Comic Sans MS" w:hAnsi="Comic Sans MS" w:cs="Arial"/>
          <w:b/>
          <w:bCs/>
          <w:szCs w:val="28"/>
          <w:u w:val="double"/>
        </w:rPr>
      </w:pPr>
      <w:r w:rsidRPr="00DD1080">
        <w:rPr>
          <w:rFonts w:ascii="Comic Sans MS" w:hAnsi="Comic Sans MS" w:cs="Arial"/>
          <w:b/>
          <w:bCs/>
          <w:szCs w:val="28"/>
          <w:u w:val="double"/>
        </w:rPr>
        <w:t>Place dans les programmes :</w:t>
      </w:r>
    </w:p>
    <w:p w14:paraId="3529BCA5" w14:textId="30313753" w:rsidR="00315AD7" w:rsidRPr="00E4210C" w:rsidRDefault="00F2708C" w:rsidP="00F2708C">
      <w:pPr>
        <w:autoSpaceDE w:val="0"/>
        <w:autoSpaceDN w:val="0"/>
        <w:adjustRightInd w:val="0"/>
        <w:spacing w:before="120" w:after="120" w:line="240" w:lineRule="auto"/>
        <w:rPr>
          <w:rFonts w:ascii="Comic Sans MS" w:hAnsi="Comic Sans MS" w:cs="Arial"/>
          <w:sz w:val="22"/>
          <w:szCs w:val="24"/>
        </w:rPr>
      </w:pPr>
      <w:r w:rsidRPr="00E4210C">
        <w:rPr>
          <w:rFonts w:ascii="Comic Sans MS" w:hAnsi="Comic Sans MS" w:cs="Arial"/>
          <w:sz w:val="22"/>
          <w:szCs w:val="24"/>
        </w:rPr>
        <w:t xml:space="preserve">La notion de </w:t>
      </w:r>
      <w:r w:rsidR="00315AD7" w:rsidRPr="00E4210C">
        <w:rPr>
          <w:rFonts w:ascii="Comic Sans MS" w:hAnsi="Comic Sans MS" w:cs="Arial"/>
          <w:sz w:val="22"/>
          <w:szCs w:val="24"/>
        </w:rPr>
        <w:t>dosage</w:t>
      </w:r>
      <w:r w:rsidRPr="00E4210C">
        <w:rPr>
          <w:rFonts w:ascii="Comic Sans MS" w:hAnsi="Comic Sans MS" w:cs="Arial"/>
          <w:sz w:val="22"/>
          <w:szCs w:val="24"/>
        </w:rPr>
        <w:t xml:space="preserve"> </w:t>
      </w:r>
      <w:r w:rsidR="00361F5E" w:rsidRPr="00E4210C">
        <w:rPr>
          <w:rFonts w:ascii="Comic Sans MS" w:hAnsi="Comic Sans MS" w:cs="Arial"/>
          <w:sz w:val="22"/>
          <w:szCs w:val="24"/>
        </w:rPr>
        <w:t xml:space="preserve">en pré-bac </w:t>
      </w:r>
      <w:r w:rsidRPr="00E4210C">
        <w:rPr>
          <w:rFonts w:ascii="Comic Sans MS" w:hAnsi="Comic Sans MS" w:cs="Arial"/>
          <w:sz w:val="22"/>
          <w:szCs w:val="24"/>
        </w:rPr>
        <w:t>apparaît dans le programme</w:t>
      </w:r>
      <w:r w:rsidR="00315AD7" w:rsidRPr="00E4210C">
        <w:rPr>
          <w:rFonts w:ascii="Comic Sans MS" w:hAnsi="Comic Sans MS" w:cs="Arial"/>
          <w:sz w:val="22"/>
          <w:szCs w:val="24"/>
        </w:rPr>
        <w:t xml:space="preserve"> de seconde</w:t>
      </w:r>
      <w:r w:rsidR="00222077" w:rsidRPr="00E4210C">
        <w:rPr>
          <w:rFonts w:ascii="Comic Sans MS" w:hAnsi="Comic Sans MS" w:cs="Arial"/>
          <w:sz w:val="22"/>
          <w:szCs w:val="24"/>
        </w:rPr>
        <w:t xml:space="preserve"> avec les dosages par étalonnage.</w:t>
      </w:r>
    </w:p>
    <w:p w14:paraId="4EE56529" w14:textId="78EB5301" w:rsidR="00315AD7" w:rsidRPr="00E4210C" w:rsidRDefault="00315AD7" w:rsidP="00F2708C">
      <w:pPr>
        <w:autoSpaceDE w:val="0"/>
        <w:autoSpaceDN w:val="0"/>
        <w:adjustRightInd w:val="0"/>
        <w:spacing w:before="120" w:after="120" w:line="240" w:lineRule="auto"/>
        <w:rPr>
          <w:rFonts w:ascii="Comic Sans MS" w:hAnsi="Comic Sans MS" w:cs="Arial"/>
          <w:sz w:val="22"/>
          <w:szCs w:val="24"/>
        </w:rPr>
      </w:pPr>
      <w:r w:rsidRPr="00E4210C">
        <w:rPr>
          <w:rFonts w:ascii="Comic Sans MS" w:hAnsi="Comic Sans MS" w:cs="Arial"/>
          <w:sz w:val="22"/>
          <w:szCs w:val="24"/>
        </w:rPr>
        <w:t>La notion de titrage apparait dans le programme</w:t>
      </w:r>
      <w:r w:rsidR="00F2708C" w:rsidRPr="00E4210C">
        <w:rPr>
          <w:rFonts w:ascii="Comic Sans MS" w:hAnsi="Comic Sans MS" w:cs="Arial"/>
          <w:sz w:val="22"/>
          <w:szCs w:val="24"/>
        </w:rPr>
        <w:t xml:space="preserve"> </w:t>
      </w:r>
      <w:r w:rsidR="00BA65CE" w:rsidRPr="00E4210C">
        <w:rPr>
          <w:rFonts w:ascii="Comic Sans MS" w:hAnsi="Comic Sans MS" w:cs="Arial"/>
          <w:sz w:val="22"/>
          <w:szCs w:val="24"/>
        </w:rPr>
        <w:t xml:space="preserve">général </w:t>
      </w:r>
      <w:r w:rsidR="00F2708C" w:rsidRPr="00E4210C">
        <w:rPr>
          <w:rFonts w:ascii="Comic Sans MS" w:hAnsi="Comic Sans MS" w:cs="Arial"/>
          <w:sz w:val="22"/>
          <w:szCs w:val="24"/>
        </w:rPr>
        <w:t xml:space="preserve">de spécialité Physique-Chimie en </w:t>
      </w:r>
      <w:r w:rsidRPr="00E4210C">
        <w:rPr>
          <w:rFonts w:ascii="Comic Sans MS" w:hAnsi="Comic Sans MS" w:cs="Arial"/>
          <w:sz w:val="22"/>
          <w:szCs w:val="24"/>
        </w:rPr>
        <w:t>première</w:t>
      </w:r>
      <w:r w:rsidR="00222077" w:rsidRPr="00E4210C">
        <w:rPr>
          <w:rFonts w:ascii="Comic Sans MS" w:hAnsi="Comic Sans MS" w:cs="Arial"/>
          <w:sz w:val="22"/>
          <w:szCs w:val="24"/>
        </w:rPr>
        <w:t xml:space="preserve"> avec les titrages colorimétriques</w:t>
      </w:r>
    </w:p>
    <w:p w14:paraId="51EF2062" w14:textId="3FDEAAEA" w:rsidR="00F2708C" w:rsidRPr="00E4210C" w:rsidRDefault="00315AD7" w:rsidP="00F2708C">
      <w:pPr>
        <w:autoSpaceDE w:val="0"/>
        <w:autoSpaceDN w:val="0"/>
        <w:adjustRightInd w:val="0"/>
        <w:spacing w:before="120" w:after="120" w:line="240" w:lineRule="auto"/>
        <w:rPr>
          <w:rFonts w:ascii="Comic Sans MS" w:hAnsi="Comic Sans MS" w:cs="Arial"/>
          <w:sz w:val="22"/>
          <w:szCs w:val="24"/>
        </w:rPr>
      </w:pPr>
      <w:r w:rsidRPr="00E4210C">
        <w:rPr>
          <w:rFonts w:ascii="Comic Sans MS" w:hAnsi="Comic Sans MS" w:cs="Arial"/>
          <w:sz w:val="22"/>
          <w:szCs w:val="24"/>
        </w:rPr>
        <w:t xml:space="preserve">Ces notions </w:t>
      </w:r>
      <w:r w:rsidR="007B2BB9" w:rsidRPr="00E4210C">
        <w:rPr>
          <w:rFonts w:ascii="Comic Sans MS" w:hAnsi="Comic Sans MS" w:cs="Arial"/>
          <w:sz w:val="22"/>
          <w:szCs w:val="24"/>
        </w:rPr>
        <w:t xml:space="preserve">de titrage </w:t>
      </w:r>
      <w:r w:rsidRPr="00E4210C">
        <w:rPr>
          <w:rFonts w:ascii="Comic Sans MS" w:hAnsi="Comic Sans MS" w:cs="Arial"/>
          <w:sz w:val="22"/>
          <w:szCs w:val="24"/>
        </w:rPr>
        <w:t xml:space="preserve">sont </w:t>
      </w:r>
      <w:r w:rsidR="00222077" w:rsidRPr="00E4210C">
        <w:rPr>
          <w:rFonts w:ascii="Comic Sans MS" w:hAnsi="Comic Sans MS" w:cs="Arial"/>
          <w:sz w:val="22"/>
          <w:szCs w:val="24"/>
        </w:rPr>
        <w:t>également abordés</w:t>
      </w:r>
      <w:r w:rsidRPr="00E4210C">
        <w:rPr>
          <w:rFonts w:ascii="Comic Sans MS" w:hAnsi="Comic Sans MS" w:cs="Arial"/>
          <w:sz w:val="22"/>
          <w:szCs w:val="24"/>
        </w:rPr>
        <w:t xml:space="preserve"> en </w:t>
      </w:r>
      <w:r w:rsidR="007B2BB9" w:rsidRPr="00E4210C">
        <w:rPr>
          <w:rFonts w:ascii="Comic Sans MS" w:hAnsi="Comic Sans MS" w:cs="Arial"/>
          <w:sz w:val="22"/>
          <w:szCs w:val="24"/>
        </w:rPr>
        <w:t>spécialité Physique-Chimie en terminale avec les titrages pH-métrique et conductimétrique</w:t>
      </w:r>
      <w:r w:rsidR="00361F5E" w:rsidRPr="00E4210C">
        <w:rPr>
          <w:rFonts w:ascii="Comic Sans MS" w:hAnsi="Comic Sans MS" w:cs="Arial"/>
          <w:sz w:val="22"/>
          <w:szCs w:val="24"/>
        </w:rPr>
        <w:t xml:space="preserve">, ainsi que dans celui </w:t>
      </w:r>
      <w:r w:rsidR="00BA65CE" w:rsidRPr="00E4210C">
        <w:rPr>
          <w:rFonts w:ascii="Comic Sans MS" w:hAnsi="Comic Sans MS" w:cs="Arial"/>
          <w:sz w:val="22"/>
          <w:szCs w:val="24"/>
        </w:rPr>
        <w:t>de STL spécialité</w:t>
      </w:r>
      <w:r w:rsidR="00361F5E" w:rsidRPr="00E4210C">
        <w:rPr>
          <w:rFonts w:ascii="Comic Sans MS" w:hAnsi="Comic Sans MS" w:cs="Arial"/>
          <w:sz w:val="22"/>
          <w:szCs w:val="24"/>
        </w:rPr>
        <w:t xml:space="preserve"> SPCL en </w:t>
      </w:r>
      <w:r w:rsidR="007B2BB9" w:rsidRPr="00E4210C">
        <w:rPr>
          <w:rFonts w:ascii="Comic Sans MS" w:hAnsi="Comic Sans MS" w:cs="Arial"/>
          <w:sz w:val="22"/>
          <w:szCs w:val="24"/>
        </w:rPr>
        <w:t xml:space="preserve">première et </w:t>
      </w:r>
      <w:r w:rsidR="00361F5E" w:rsidRPr="00E4210C">
        <w:rPr>
          <w:rFonts w:ascii="Comic Sans MS" w:hAnsi="Comic Sans MS" w:cs="Arial"/>
          <w:sz w:val="22"/>
          <w:szCs w:val="24"/>
        </w:rPr>
        <w:t>terminale.</w:t>
      </w:r>
    </w:p>
    <w:p w14:paraId="0EC75C6E" w14:textId="5AB78F4D" w:rsidR="00BA65CE" w:rsidRPr="00E4210C" w:rsidRDefault="00222077" w:rsidP="00F2708C">
      <w:pPr>
        <w:autoSpaceDE w:val="0"/>
        <w:autoSpaceDN w:val="0"/>
        <w:adjustRightInd w:val="0"/>
        <w:spacing w:before="120" w:after="120" w:line="240" w:lineRule="auto"/>
        <w:rPr>
          <w:rFonts w:ascii="Comic Sans MS" w:hAnsi="Comic Sans MS" w:cs="Arial"/>
          <w:sz w:val="22"/>
          <w:szCs w:val="24"/>
        </w:rPr>
      </w:pPr>
      <w:r w:rsidRPr="00E4210C">
        <w:rPr>
          <w:rFonts w:ascii="Comic Sans MS" w:hAnsi="Comic Sans MS" w:cs="Arial"/>
          <w:sz w:val="22"/>
          <w:szCs w:val="24"/>
        </w:rPr>
        <w:t xml:space="preserve">Ces notions sont présentes dans tous les programmes </w:t>
      </w:r>
      <w:proofErr w:type="spellStart"/>
      <w:r w:rsidRPr="00E4210C">
        <w:rPr>
          <w:rFonts w:ascii="Comic Sans MS" w:hAnsi="Comic Sans MS" w:cs="Arial"/>
          <w:sz w:val="22"/>
          <w:szCs w:val="24"/>
        </w:rPr>
        <w:t>post-bac</w:t>
      </w:r>
      <w:proofErr w:type="spellEnd"/>
      <w:r w:rsidRPr="00E4210C">
        <w:rPr>
          <w:rFonts w:ascii="Comic Sans MS" w:hAnsi="Comic Sans MS" w:cs="Arial"/>
          <w:sz w:val="22"/>
          <w:szCs w:val="24"/>
        </w:rPr>
        <w:t xml:space="preserve"> scientifique et abordés en partie expérimentale.</w:t>
      </w:r>
    </w:p>
    <w:p w14:paraId="04245F8E" w14:textId="6F29ADE3" w:rsidR="0059095C" w:rsidRPr="00DD1080" w:rsidRDefault="0045306C" w:rsidP="0002693F">
      <w:pPr>
        <w:pStyle w:val="Paragraphedeliste"/>
        <w:numPr>
          <w:ilvl w:val="0"/>
          <w:numId w:val="1"/>
        </w:numPr>
        <w:autoSpaceDE w:val="0"/>
        <w:autoSpaceDN w:val="0"/>
        <w:adjustRightInd w:val="0"/>
        <w:spacing w:before="120" w:after="120" w:line="240" w:lineRule="auto"/>
        <w:ind w:left="454" w:hanging="454"/>
        <w:rPr>
          <w:rFonts w:ascii="Comic Sans MS" w:hAnsi="Comic Sans MS" w:cs="Arial"/>
          <w:b/>
          <w:bCs/>
          <w:szCs w:val="28"/>
          <w:u w:val="double"/>
        </w:rPr>
      </w:pPr>
      <w:r w:rsidRPr="00DD1080">
        <w:rPr>
          <w:rFonts w:ascii="Comic Sans MS" w:hAnsi="Comic Sans MS" w:cs="Arial"/>
          <w:b/>
          <w:bCs/>
          <w:szCs w:val="28"/>
          <w:u w:val="double"/>
        </w:rPr>
        <w:t xml:space="preserve">Présentation de la notion de </w:t>
      </w:r>
      <w:r w:rsidR="004D219C">
        <w:rPr>
          <w:rFonts w:ascii="Comic Sans MS" w:hAnsi="Comic Sans MS" w:cs="Arial"/>
          <w:b/>
          <w:bCs/>
          <w:szCs w:val="28"/>
          <w:u w:val="double"/>
        </w:rPr>
        <w:t>dosage et titrage</w:t>
      </w:r>
      <w:r w:rsidRPr="00DD1080">
        <w:rPr>
          <w:rFonts w:ascii="Comic Sans MS" w:hAnsi="Comic Sans MS" w:cs="Arial"/>
          <w:b/>
          <w:bCs/>
          <w:szCs w:val="28"/>
          <w:u w:val="double"/>
        </w:rPr>
        <w:t> :</w:t>
      </w:r>
    </w:p>
    <w:p w14:paraId="15811814" w14:textId="77777777" w:rsidR="004D219C" w:rsidRDefault="004D219C" w:rsidP="00DD1080">
      <w:pPr>
        <w:spacing w:before="120" w:after="120"/>
        <w:rPr>
          <w:rFonts w:ascii="Arial" w:hAnsi="Arial" w:cs="Arial"/>
          <w:sz w:val="22"/>
          <w:szCs w:val="18"/>
        </w:rPr>
      </w:pPr>
    </w:p>
    <w:p w14:paraId="0CEB1DB7" w14:textId="77777777" w:rsidR="004D219C" w:rsidRPr="00FA4685" w:rsidRDefault="004D219C" w:rsidP="004D219C">
      <w:pPr>
        <w:rPr>
          <w:rFonts w:ascii="Arial" w:hAnsi="Arial" w:cs="Arial"/>
          <w:sz w:val="22"/>
        </w:rPr>
      </w:pPr>
      <w:r w:rsidRPr="00FA4685">
        <w:rPr>
          <w:rFonts w:ascii="Arial" w:hAnsi="Arial" w:cs="Arial"/>
          <w:sz w:val="22"/>
        </w:rPr>
        <w:t xml:space="preserve">Un </w:t>
      </w:r>
      <w:r w:rsidRPr="00FA4685">
        <w:rPr>
          <w:rFonts w:ascii="Arial" w:hAnsi="Arial" w:cs="Arial"/>
          <w:b/>
          <w:bCs/>
          <w:sz w:val="22"/>
        </w:rPr>
        <w:t>dosage</w:t>
      </w:r>
      <w:r w:rsidRPr="00FA4685">
        <w:rPr>
          <w:rFonts w:ascii="Arial" w:hAnsi="Arial" w:cs="Arial"/>
          <w:sz w:val="22"/>
        </w:rPr>
        <w:t xml:space="preserve"> permet de </w:t>
      </w:r>
      <w:r w:rsidRPr="00FA4685">
        <w:rPr>
          <w:rFonts w:ascii="Arial" w:hAnsi="Arial" w:cs="Arial"/>
          <w:b/>
          <w:bCs/>
          <w:sz w:val="22"/>
        </w:rPr>
        <w:t>déterminer la concentration</w:t>
      </w:r>
      <w:r w:rsidRPr="00FA4685">
        <w:rPr>
          <w:rFonts w:ascii="Arial" w:hAnsi="Arial" w:cs="Arial"/>
          <w:sz w:val="22"/>
        </w:rPr>
        <w:t xml:space="preserve"> d’une espèce chimique dans une solution. Il existe plusieurs types de dosage :</w:t>
      </w:r>
    </w:p>
    <w:p w14:paraId="32DFB16D" w14:textId="7C93BFE7" w:rsidR="004D219C" w:rsidRPr="00FA4685" w:rsidRDefault="004D219C" w:rsidP="004D219C">
      <w:pPr>
        <w:pStyle w:val="Paragraphedeliste"/>
        <w:numPr>
          <w:ilvl w:val="0"/>
          <w:numId w:val="16"/>
        </w:numPr>
        <w:spacing w:after="0" w:line="240" w:lineRule="auto"/>
        <w:rPr>
          <w:rFonts w:ascii="Arial" w:hAnsi="Arial" w:cs="Arial"/>
          <w:sz w:val="22"/>
        </w:rPr>
      </w:pPr>
      <w:r w:rsidRPr="00FA4685">
        <w:rPr>
          <w:rFonts w:ascii="Arial" w:hAnsi="Arial" w:cs="Arial"/>
          <w:sz w:val="22"/>
        </w:rPr>
        <w:t>Dosage par étalonnage : on mesure la valeur d’une grandeur physique que l’on compare avec des valeurs connues. Il n’y a pas de réaction chimique.</w:t>
      </w:r>
      <w:r w:rsidR="00DF1742">
        <w:rPr>
          <w:rFonts w:ascii="Arial" w:hAnsi="Arial" w:cs="Arial"/>
          <w:sz w:val="22"/>
        </w:rPr>
        <w:t xml:space="preserve"> Non destructive</w:t>
      </w:r>
    </w:p>
    <w:p w14:paraId="4AA66210" w14:textId="3380318D" w:rsidR="004D219C" w:rsidRPr="00FA4685" w:rsidRDefault="004D219C" w:rsidP="004D219C">
      <w:pPr>
        <w:pStyle w:val="Paragraphedeliste"/>
        <w:numPr>
          <w:ilvl w:val="0"/>
          <w:numId w:val="16"/>
        </w:numPr>
        <w:spacing w:after="0" w:line="240" w:lineRule="auto"/>
        <w:rPr>
          <w:rFonts w:ascii="Arial" w:hAnsi="Arial" w:cs="Arial"/>
          <w:sz w:val="22"/>
        </w:rPr>
      </w:pPr>
      <w:r w:rsidRPr="00FA4685">
        <w:rPr>
          <w:rFonts w:ascii="Arial" w:hAnsi="Arial" w:cs="Arial"/>
          <w:sz w:val="22"/>
        </w:rPr>
        <w:t>Dosage par titrage : utilise une réaction chimique totale et rapide.</w:t>
      </w:r>
      <w:r w:rsidR="00DF1742">
        <w:rPr>
          <w:rFonts w:ascii="Arial" w:hAnsi="Arial" w:cs="Arial"/>
          <w:sz w:val="22"/>
        </w:rPr>
        <w:t xml:space="preserve"> Destructive</w:t>
      </w:r>
    </w:p>
    <w:p w14:paraId="6C0CD3E1" w14:textId="77777777" w:rsidR="004D219C" w:rsidRPr="00FA4685" w:rsidRDefault="004D219C" w:rsidP="004D219C">
      <w:pPr>
        <w:spacing w:before="60"/>
        <w:rPr>
          <w:rFonts w:ascii="Arial" w:hAnsi="Arial" w:cs="Arial"/>
          <w:sz w:val="22"/>
        </w:rPr>
      </w:pPr>
      <w:r w:rsidRPr="00FA4685">
        <w:rPr>
          <w:rFonts w:ascii="Arial" w:hAnsi="Arial" w:cs="Arial"/>
          <w:sz w:val="22"/>
        </w:rPr>
        <w:t>Un titrage colorimétrique permet de repérer l’équivalence par un changement de coloration du milieu réactionnel.</w:t>
      </w:r>
    </w:p>
    <w:p w14:paraId="4329574C" w14:textId="77777777" w:rsidR="004D219C" w:rsidRPr="00FA4685" w:rsidRDefault="004D219C" w:rsidP="004D219C">
      <w:pPr>
        <w:rPr>
          <w:rFonts w:ascii="Arial" w:hAnsi="Arial" w:cs="Arial"/>
          <w:sz w:val="22"/>
        </w:rPr>
      </w:pPr>
      <w:r w:rsidRPr="00E11CE7">
        <w:rPr>
          <w:rFonts w:ascii="Arial" w:hAnsi="Arial" w:cs="Arial"/>
          <w:sz w:val="22"/>
          <w:highlight w:val="yellow"/>
          <w:u w:val="single"/>
        </w:rPr>
        <w:t>Remarque :</w:t>
      </w:r>
      <w:r w:rsidRPr="00E11CE7">
        <w:rPr>
          <w:rFonts w:ascii="Arial" w:hAnsi="Arial" w:cs="Arial"/>
          <w:sz w:val="22"/>
          <w:highlight w:val="yellow"/>
        </w:rPr>
        <w:t xml:space="preserve"> il existe d’autres titrages : pH-métrique et conductimétrique.</w:t>
      </w:r>
    </w:p>
    <w:p w14:paraId="6192BC32" w14:textId="77777777" w:rsidR="004D219C" w:rsidRDefault="004D219C" w:rsidP="00DD1080">
      <w:pPr>
        <w:spacing w:before="120" w:after="120"/>
        <w:rPr>
          <w:rFonts w:ascii="Arial" w:hAnsi="Arial" w:cs="Arial"/>
          <w:sz w:val="22"/>
          <w:szCs w:val="18"/>
        </w:rPr>
      </w:pPr>
    </w:p>
    <w:p w14:paraId="2F903D5A" w14:textId="77777777" w:rsidR="004D219C" w:rsidRDefault="004D219C" w:rsidP="00DD1080">
      <w:pPr>
        <w:spacing w:before="120" w:after="120"/>
        <w:rPr>
          <w:rFonts w:ascii="Arial" w:hAnsi="Arial" w:cs="Arial"/>
          <w:sz w:val="22"/>
          <w:szCs w:val="18"/>
        </w:rPr>
      </w:pPr>
    </w:p>
    <w:p w14:paraId="74BC0D34" w14:textId="40E41D28" w:rsidR="00404A92" w:rsidRPr="00460C4E" w:rsidRDefault="00404A92" w:rsidP="0002693F">
      <w:pPr>
        <w:pStyle w:val="Paragraphedeliste"/>
        <w:numPr>
          <w:ilvl w:val="0"/>
          <w:numId w:val="1"/>
        </w:numPr>
        <w:autoSpaceDE w:val="0"/>
        <w:autoSpaceDN w:val="0"/>
        <w:adjustRightInd w:val="0"/>
        <w:spacing w:before="120" w:after="120" w:line="240" w:lineRule="auto"/>
        <w:ind w:left="454" w:hanging="454"/>
        <w:rPr>
          <w:rFonts w:ascii="Comic Sans MS" w:hAnsi="Comic Sans MS" w:cs="Arial"/>
          <w:b/>
          <w:bCs/>
          <w:szCs w:val="28"/>
          <w:highlight w:val="yellow"/>
          <w:u w:val="double"/>
        </w:rPr>
      </w:pPr>
      <w:r>
        <w:rPr>
          <w:rFonts w:ascii="Comic Sans MS" w:hAnsi="Comic Sans MS" w:cs="Arial"/>
          <w:b/>
          <w:bCs/>
          <w:szCs w:val="28"/>
          <w:highlight w:val="yellow"/>
          <w:u w:val="double"/>
        </w:rPr>
        <w:t xml:space="preserve">Activité pédagogique pré-bac : dosage </w:t>
      </w:r>
      <w:r w:rsidR="003D204F">
        <w:rPr>
          <w:rFonts w:ascii="Comic Sans MS" w:hAnsi="Comic Sans MS" w:cs="Arial"/>
          <w:b/>
          <w:bCs/>
          <w:szCs w:val="28"/>
          <w:highlight w:val="yellow"/>
          <w:u w:val="double"/>
        </w:rPr>
        <w:t>colorimétrique</w:t>
      </w:r>
    </w:p>
    <w:p w14:paraId="6BA67B29" w14:textId="362A9518" w:rsidR="003D204F" w:rsidRDefault="003D204F" w:rsidP="00924F9D">
      <w:pPr>
        <w:spacing w:before="120"/>
        <w:rPr>
          <w:rFonts w:ascii="Arial" w:hAnsi="Arial" w:cs="Arial"/>
          <w:sz w:val="22"/>
          <w:szCs w:val="18"/>
          <w:highlight w:val="yellow"/>
        </w:rPr>
      </w:pPr>
    </w:p>
    <w:p w14:paraId="044C5D0E" w14:textId="77777777" w:rsidR="00614AA0" w:rsidRDefault="00614AA0" w:rsidP="00614AA0">
      <w:pPr>
        <w:autoSpaceDE w:val="0"/>
        <w:autoSpaceDN w:val="0"/>
        <w:adjustRightInd w:val="0"/>
        <w:spacing w:after="0" w:line="240" w:lineRule="auto"/>
        <w:rPr>
          <w:rFonts w:ascii="Arial" w:hAnsi="Arial" w:cs="Arial"/>
          <w:sz w:val="22"/>
          <w:szCs w:val="20"/>
        </w:rPr>
      </w:pPr>
      <w:r>
        <w:rPr>
          <w:rFonts w:ascii="Arial" w:hAnsi="Arial" w:cs="Arial"/>
          <w:sz w:val="22"/>
          <w:szCs w:val="20"/>
        </w:rPr>
        <w:t>Niveau : première Spécialité Physique-Chimie</w:t>
      </w:r>
    </w:p>
    <w:p w14:paraId="009A9710" w14:textId="77777777" w:rsidR="00614AA0" w:rsidRDefault="00614AA0" w:rsidP="00614AA0">
      <w:pPr>
        <w:autoSpaceDE w:val="0"/>
        <w:autoSpaceDN w:val="0"/>
        <w:adjustRightInd w:val="0"/>
        <w:spacing w:after="0" w:line="240" w:lineRule="auto"/>
        <w:rPr>
          <w:rFonts w:ascii="Arial" w:hAnsi="Arial" w:cs="Arial"/>
          <w:sz w:val="22"/>
          <w:szCs w:val="20"/>
        </w:rPr>
      </w:pPr>
    </w:p>
    <w:p w14:paraId="738F90BF" w14:textId="77777777" w:rsidR="00614AA0" w:rsidRDefault="00614AA0" w:rsidP="00614AA0">
      <w:pPr>
        <w:autoSpaceDE w:val="0"/>
        <w:autoSpaceDN w:val="0"/>
        <w:adjustRightInd w:val="0"/>
        <w:spacing w:after="0" w:line="240" w:lineRule="auto"/>
        <w:rPr>
          <w:rFonts w:ascii="Arial" w:hAnsi="Arial" w:cs="Arial"/>
          <w:sz w:val="22"/>
          <w:szCs w:val="20"/>
        </w:rPr>
      </w:pPr>
      <w:r>
        <w:rPr>
          <w:rFonts w:ascii="Arial" w:hAnsi="Arial" w:cs="Arial"/>
          <w:sz w:val="22"/>
          <w:szCs w:val="20"/>
        </w:rPr>
        <w:t>Axes :</w:t>
      </w:r>
    </w:p>
    <w:p w14:paraId="3A438E97" w14:textId="31244DA1" w:rsidR="00614AA0" w:rsidRPr="00E11CE7" w:rsidRDefault="002B5B28" w:rsidP="00614AA0">
      <w:pPr>
        <w:autoSpaceDE w:val="0"/>
        <w:autoSpaceDN w:val="0"/>
        <w:adjustRightInd w:val="0"/>
        <w:spacing w:after="0" w:line="240" w:lineRule="auto"/>
        <w:rPr>
          <w:rFonts w:ascii="Arial" w:hAnsi="Arial" w:cs="Arial"/>
          <w:sz w:val="20"/>
          <w:szCs w:val="16"/>
        </w:rPr>
      </w:pPr>
      <w:r w:rsidRPr="00E11CE7">
        <w:rPr>
          <w:rFonts w:ascii="Arial" w:hAnsi="Arial" w:cs="Arial"/>
          <w:sz w:val="22"/>
          <w:szCs w:val="20"/>
        </w:rPr>
        <w:t xml:space="preserve">- </w:t>
      </w:r>
      <w:r w:rsidR="005E4F8B" w:rsidRPr="00E11CE7">
        <w:rPr>
          <w:rFonts w:ascii="Arial" w:hAnsi="Arial" w:cs="Arial"/>
          <w:sz w:val="22"/>
          <w:szCs w:val="20"/>
        </w:rPr>
        <w:t>la construction de l‘autonomie</w:t>
      </w:r>
    </w:p>
    <w:p w14:paraId="1AA6991B" w14:textId="4665AF1F" w:rsidR="00614AA0" w:rsidRDefault="00614AA0" w:rsidP="00924F9D">
      <w:pPr>
        <w:spacing w:before="120"/>
        <w:rPr>
          <w:rFonts w:ascii="Arial" w:hAnsi="Arial" w:cs="Arial"/>
          <w:sz w:val="22"/>
          <w:szCs w:val="18"/>
          <w:highlight w:val="yellow"/>
        </w:rPr>
      </w:pPr>
    </w:p>
    <w:p w14:paraId="5D3BB1D9" w14:textId="77777777" w:rsidR="006B5360" w:rsidRPr="006B5360" w:rsidRDefault="006B5360" w:rsidP="006B5360">
      <w:pPr>
        <w:pStyle w:val="Paragraphedeliste"/>
        <w:numPr>
          <w:ilvl w:val="0"/>
          <w:numId w:val="17"/>
        </w:numPr>
        <w:autoSpaceDE w:val="0"/>
        <w:autoSpaceDN w:val="0"/>
        <w:adjustRightInd w:val="0"/>
        <w:spacing w:after="0" w:line="264" w:lineRule="auto"/>
        <w:jc w:val="left"/>
        <w:rPr>
          <w:rFonts w:ascii="Arial" w:hAnsi="Arial" w:cs="Arial"/>
          <w:sz w:val="22"/>
        </w:rPr>
      </w:pPr>
      <w:r w:rsidRPr="006B5360">
        <w:rPr>
          <w:rFonts w:ascii="Arial" w:hAnsi="Arial" w:cs="Arial"/>
          <w:sz w:val="22"/>
        </w:rPr>
        <w:t>Détermination de la composition du système initial à l’aide de grandeurs physiques</w:t>
      </w:r>
    </w:p>
    <w:p w14:paraId="5622AE25" w14:textId="77777777" w:rsidR="006B5360" w:rsidRDefault="006B5360" w:rsidP="006B5360">
      <w:pPr>
        <w:autoSpaceDE w:val="0"/>
        <w:autoSpaceDN w:val="0"/>
        <w:adjustRightInd w:val="0"/>
        <w:spacing w:after="0" w:line="240" w:lineRule="auto"/>
        <w:jc w:val="left"/>
        <w:rPr>
          <w:rFonts w:ascii="Arial" w:hAnsi="Arial" w:cs="Arial"/>
          <w:color w:val="000000"/>
          <w:sz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4320"/>
        <w:gridCol w:w="4320"/>
      </w:tblGrid>
      <w:tr w:rsidR="006B5360" w14:paraId="2BF06D4C" w14:textId="77777777" w:rsidTr="00FB3B10">
        <w:tc>
          <w:tcPr>
            <w:tcW w:w="2122" w:type="dxa"/>
            <w:tcBorders>
              <w:right w:val="single" w:sz="4" w:space="0" w:color="auto"/>
            </w:tcBorders>
          </w:tcPr>
          <w:p w14:paraId="0B7F92E4" w14:textId="77777777" w:rsidR="006B5360" w:rsidRDefault="006B5360" w:rsidP="00FB3B10">
            <w:pPr>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3832F950" w14:textId="77777777" w:rsidR="006B5360" w:rsidRPr="00615B5B" w:rsidRDefault="006B5360" w:rsidP="00FB3B10">
            <w:pPr>
              <w:autoSpaceDE w:val="0"/>
              <w:autoSpaceDN w:val="0"/>
              <w:adjustRightInd w:val="0"/>
              <w:jc w:val="center"/>
              <w:rPr>
                <w:rFonts w:ascii="Arial" w:hAnsi="Arial" w:cs="Arial"/>
                <w:color w:val="000000"/>
                <w:sz w:val="22"/>
              </w:rPr>
            </w:pPr>
            <w:r w:rsidRPr="00FF1F51">
              <w:rPr>
                <w:rFonts w:ascii="Arial" w:hAnsi="Arial" w:cs="Arial"/>
                <w:b/>
                <w:bCs/>
                <w:color w:val="000000"/>
                <w:sz w:val="22"/>
              </w:rPr>
              <w:t>Notions et contenus</w:t>
            </w:r>
          </w:p>
        </w:tc>
        <w:tc>
          <w:tcPr>
            <w:tcW w:w="4320" w:type="dxa"/>
            <w:tcBorders>
              <w:top w:val="single" w:sz="4" w:space="0" w:color="auto"/>
              <w:left w:val="single" w:sz="4" w:space="0" w:color="auto"/>
              <w:right w:val="single" w:sz="4" w:space="0" w:color="auto"/>
            </w:tcBorders>
          </w:tcPr>
          <w:p w14:paraId="16934CA7" w14:textId="77777777" w:rsidR="006B5360" w:rsidRPr="00615B5B" w:rsidRDefault="006B5360" w:rsidP="00FB3B10">
            <w:pPr>
              <w:autoSpaceDE w:val="0"/>
              <w:autoSpaceDN w:val="0"/>
              <w:adjustRightInd w:val="0"/>
              <w:jc w:val="center"/>
              <w:rPr>
                <w:rFonts w:ascii="Arial" w:hAnsi="Arial" w:cs="Arial"/>
                <w:color w:val="000000"/>
                <w:sz w:val="22"/>
              </w:rPr>
            </w:pPr>
            <w:r w:rsidRPr="00FF1F51">
              <w:rPr>
                <w:rFonts w:ascii="Arial" w:hAnsi="Arial" w:cs="Arial"/>
                <w:b/>
                <w:bCs/>
                <w:color w:val="000000"/>
                <w:sz w:val="22"/>
              </w:rPr>
              <w:t>Capacités exigibles</w:t>
            </w:r>
          </w:p>
        </w:tc>
      </w:tr>
      <w:tr w:rsidR="006B5360" w14:paraId="098E7197" w14:textId="77777777" w:rsidTr="00FB3B10">
        <w:tc>
          <w:tcPr>
            <w:tcW w:w="2122" w:type="dxa"/>
            <w:tcBorders>
              <w:right w:val="single" w:sz="4" w:space="0" w:color="auto"/>
            </w:tcBorders>
          </w:tcPr>
          <w:p w14:paraId="419DD327" w14:textId="77777777" w:rsidR="006B5360" w:rsidRDefault="006B5360" w:rsidP="00FB3B10">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5EBA5123" w14:textId="77777777" w:rsidR="006B5360" w:rsidRPr="00EB7858" w:rsidRDefault="006B5360" w:rsidP="00FB3B10">
            <w:pPr>
              <w:autoSpaceDE w:val="0"/>
              <w:autoSpaceDN w:val="0"/>
              <w:adjustRightInd w:val="0"/>
              <w:rPr>
                <w:rFonts w:ascii="Arial" w:hAnsi="Arial" w:cs="Arial"/>
                <w:color w:val="000000"/>
                <w:szCs w:val="24"/>
              </w:rPr>
            </w:pPr>
            <w:r w:rsidRPr="006B5360">
              <w:rPr>
                <w:rFonts w:ascii="Arial" w:hAnsi="Arial" w:cs="Arial"/>
                <w:color w:val="000000"/>
                <w:sz w:val="22"/>
              </w:rPr>
              <w:t>Absorbance, spectre d’absorption, couleur d’une espèce en solution, loi de Beer-Lambert.</w:t>
            </w:r>
          </w:p>
        </w:tc>
        <w:tc>
          <w:tcPr>
            <w:tcW w:w="4320" w:type="dxa"/>
            <w:tcBorders>
              <w:left w:val="single" w:sz="4" w:space="0" w:color="auto"/>
              <w:bottom w:val="single" w:sz="4" w:space="0" w:color="auto"/>
              <w:right w:val="single" w:sz="4" w:space="0" w:color="auto"/>
            </w:tcBorders>
          </w:tcPr>
          <w:p w14:paraId="2CC7A0FB" w14:textId="77777777" w:rsidR="006B5360" w:rsidRPr="006B5360" w:rsidRDefault="006B5360" w:rsidP="00FB3B10">
            <w:pPr>
              <w:autoSpaceDE w:val="0"/>
              <w:autoSpaceDN w:val="0"/>
              <w:adjustRightInd w:val="0"/>
              <w:rPr>
                <w:rFonts w:ascii="Arial" w:hAnsi="Arial" w:cs="Arial"/>
                <w:color w:val="000000"/>
                <w:sz w:val="22"/>
              </w:rPr>
            </w:pPr>
            <w:r w:rsidRPr="006B5360">
              <w:rPr>
                <w:rFonts w:ascii="Arial" w:hAnsi="Arial" w:cs="Arial"/>
                <w:color w:val="000000"/>
                <w:sz w:val="22"/>
              </w:rPr>
              <w:t>Expliquer ou prévoir la couleur d’une espèce en solution à partir de son spectre UV-visible.</w:t>
            </w:r>
          </w:p>
          <w:p w14:paraId="01777AEE" w14:textId="77777777" w:rsidR="006B5360" w:rsidRDefault="006B5360" w:rsidP="00FB3B10">
            <w:pPr>
              <w:autoSpaceDE w:val="0"/>
              <w:autoSpaceDN w:val="0"/>
              <w:adjustRightInd w:val="0"/>
              <w:rPr>
                <w:rFonts w:ascii="Arial" w:hAnsi="Arial" w:cs="Arial"/>
                <w:color w:val="000000"/>
                <w:sz w:val="22"/>
              </w:rPr>
            </w:pPr>
            <w:r w:rsidRPr="006B5360">
              <w:rPr>
                <w:rFonts w:ascii="Arial" w:hAnsi="Arial" w:cs="Arial"/>
                <w:color w:val="000000"/>
                <w:sz w:val="22"/>
                <w:highlight w:val="yellow"/>
              </w:rPr>
              <w:t>Déterminer la concentration</w:t>
            </w:r>
            <w:r w:rsidRPr="006B5360">
              <w:rPr>
                <w:rFonts w:ascii="Arial" w:hAnsi="Arial" w:cs="Arial"/>
                <w:color w:val="000000"/>
                <w:sz w:val="22"/>
              </w:rPr>
              <w:t xml:space="preserve"> d’un soluté à partir de données expérimentales relatives à l’absorbance de solutions de concentrations connues.</w:t>
            </w:r>
          </w:p>
          <w:p w14:paraId="5FB3A359" w14:textId="77777777" w:rsidR="006B5360" w:rsidRPr="006B5360" w:rsidRDefault="006B5360" w:rsidP="00FB3B10">
            <w:pPr>
              <w:autoSpaceDE w:val="0"/>
              <w:autoSpaceDN w:val="0"/>
              <w:adjustRightInd w:val="0"/>
              <w:rPr>
                <w:rFonts w:ascii="Arial" w:hAnsi="Arial" w:cs="Arial"/>
                <w:color w:val="000000"/>
                <w:sz w:val="22"/>
                <w:szCs w:val="24"/>
              </w:rPr>
            </w:pPr>
            <w:r w:rsidRPr="006B5360">
              <w:rPr>
                <w:rFonts w:ascii="Arial" w:hAnsi="Arial" w:cs="Arial"/>
                <w:i/>
                <w:iCs/>
                <w:color w:val="000000"/>
                <w:sz w:val="22"/>
              </w:rPr>
              <w:t xml:space="preserve">Proposer et mettre en œuvre un protocole pour réaliser une gamme étalon et </w:t>
            </w:r>
            <w:r w:rsidRPr="006B5360">
              <w:rPr>
                <w:rFonts w:ascii="Arial" w:hAnsi="Arial" w:cs="Arial"/>
                <w:i/>
                <w:iCs/>
                <w:color w:val="000000"/>
                <w:sz w:val="22"/>
                <w:highlight w:val="yellow"/>
              </w:rPr>
              <w:t>déterminer la concentration</w:t>
            </w:r>
            <w:r w:rsidRPr="006B5360">
              <w:rPr>
                <w:rFonts w:ascii="Arial" w:hAnsi="Arial" w:cs="Arial"/>
                <w:i/>
                <w:iCs/>
                <w:color w:val="000000"/>
                <w:sz w:val="22"/>
              </w:rPr>
              <w:t xml:space="preserve"> d’une espèce colorée en solution par des mesures d’absorbance. Tester les limites d’utilisation du protocole.</w:t>
            </w:r>
          </w:p>
        </w:tc>
      </w:tr>
    </w:tbl>
    <w:p w14:paraId="466B83FB" w14:textId="32154530" w:rsidR="002A4ADB" w:rsidRPr="002A4ADB" w:rsidRDefault="002A4ADB" w:rsidP="002A4ADB">
      <w:pPr>
        <w:spacing w:before="120"/>
        <w:rPr>
          <w:rFonts w:ascii="Arial" w:hAnsi="Arial" w:cs="Arial"/>
          <w:sz w:val="22"/>
          <w:szCs w:val="18"/>
        </w:rPr>
      </w:pPr>
      <w:r w:rsidRPr="002A4ADB">
        <w:rPr>
          <w:rFonts w:ascii="Arial" w:hAnsi="Arial" w:cs="Arial"/>
          <w:sz w:val="22"/>
          <w:szCs w:val="18"/>
        </w:rPr>
        <w:t>En seconde, les élèves ont déjà vu les dosages par étalonnage avec une échelle de teinte.</w:t>
      </w:r>
    </w:p>
    <w:p w14:paraId="31C1CFE9" w14:textId="435A86C5" w:rsidR="008547F4" w:rsidRDefault="008547F4" w:rsidP="002A4ADB">
      <w:pPr>
        <w:spacing w:before="120"/>
        <w:rPr>
          <w:rFonts w:ascii="Arial" w:hAnsi="Arial" w:cs="Arial"/>
          <w:sz w:val="22"/>
          <w:szCs w:val="18"/>
        </w:rPr>
      </w:pPr>
    </w:p>
    <w:p w14:paraId="0D8B0267" w14:textId="77777777" w:rsidR="00115F95" w:rsidRDefault="00115F95" w:rsidP="00115F95">
      <w:pPr>
        <w:pBdr>
          <w:top w:val="single" w:sz="4" w:space="1" w:color="auto"/>
          <w:left w:val="single" w:sz="4" w:space="4" w:color="auto"/>
          <w:bottom w:val="single" w:sz="4" w:space="1" w:color="auto"/>
          <w:right w:val="single" w:sz="4" w:space="4" w:color="auto"/>
        </w:pBdr>
        <w:spacing w:after="120" w:line="240" w:lineRule="auto"/>
        <w:jc w:val="center"/>
        <w:rPr>
          <w:rFonts w:ascii="Comic Sans MS" w:hAnsi="Comic Sans MS"/>
          <w:b/>
          <w:bCs/>
        </w:rPr>
      </w:pPr>
      <w:r w:rsidRPr="00B43402">
        <w:rPr>
          <w:rFonts w:ascii="Comic Sans MS" w:hAnsi="Comic Sans MS"/>
          <w:b/>
          <w:bCs/>
        </w:rPr>
        <w:t>Activité :</w:t>
      </w:r>
      <w:r>
        <w:rPr>
          <w:rFonts w:ascii="Comic Sans MS" w:hAnsi="Comic Sans MS"/>
          <w:b/>
          <w:bCs/>
        </w:rPr>
        <w:t xml:space="preserve"> Comment déterminer la concentration molaire d’une espèce chimiques colorée ?</w:t>
      </w:r>
    </w:p>
    <w:p w14:paraId="28E7EDAE" w14:textId="77777777" w:rsidR="00115F95" w:rsidRDefault="00115F95" w:rsidP="00115F95">
      <w:pPr>
        <w:pBdr>
          <w:top w:val="single" w:sz="4" w:space="1" w:color="auto"/>
          <w:left w:val="single" w:sz="4" w:space="4" w:color="auto"/>
          <w:bottom w:val="single" w:sz="4" w:space="1" w:color="auto"/>
          <w:right w:val="single" w:sz="4" w:space="4" w:color="auto"/>
        </w:pBdr>
        <w:jc w:val="center"/>
        <w:rPr>
          <w:rFonts w:ascii="Comic Sans MS" w:hAnsi="Comic Sans MS"/>
          <w:b/>
          <w:bCs/>
        </w:rPr>
      </w:pPr>
      <w:r>
        <w:rPr>
          <w:rFonts w:ascii="Comic Sans MS" w:hAnsi="Comic Sans MS"/>
          <w:b/>
          <w:bCs/>
        </w:rPr>
        <w:t>Spectrophotométrie : Dosage par étalonnage à l’aide d’un spectrophotomètre</w:t>
      </w:r>
    </w:p>
    <w:p w14:paraId="6495F1E4" w14:textId="77777777" w:rsidR="00115F95" w:rsidRPr="000F79CB" w:rsidRDefault="00115F95" w:rsidP="00115F95">
      <w:pPr>
        <w:tabs>
          <w:tab w:val="left" w:pos="1607"/>
        </w:tabs>
        <w:spacing w:after="120" w:line="240" w:lineRule="auto"/>
        <w:rPr>
          <w:rFonts w:ascii="Comic Sans MS" w:hAnsi="Comic Sans MS"/>
          <w:b/>
          <w:u w:val="single"/>
        </w:rPr>
      </w:pPr>
      <w:r w:rsidRPr="000F79CB">
        <w:rPr>
          <w:rFonts w:ascii="Comic Sans MS" w:hAnsi="Comic Sans MS"/>
          <w:b/>
          <w:u w:val="single"/>
        </w:rPr>
        <w:t>Documents :</w:t>
      </w:r>
    </w:p>
    <w:tbl>
      <w:tblPr>
        <w:tblStyle w:val="Grilledutableau"/>
        <w:tblW w:w="0" w:type="auto"/>
        <w:tblLook w:val="04A0" w:firstRow="1" w:lastRow="0" w:firstColumn="1" w:lastColumn="0" w:noHBand="0" w:noVBand="1"/>
      </w:tblPr>
      <w:tblGrid>
        <w:gridCol w:w="5836"/>
        <w:gridCol w:w="4926"/>
      </w:tblGrid>
      <w:tr w:rsidR="00115F95" w14:paraId="245510C4" w14:textId="77777777" w:rsidTr="00FB3B10">
        <w:tc>
          <w:tcPr>
            <w:tcW w:w="6528" w:type="dxa"/>
            <w:tcBorders>
              <w:bottom w:val="nil"/>
              <w:right w:val="nil"/>
            </w:tcBorders>
          </w:tcPr>
          <w:p w14:paraId="676DB52E" w14:textId="77777777" w:rsidR="00115F95" w:rsidRPr="00725C21" w:rsidRDefault="00115F95" w:rsidP="00FB3B10">
            <w:pPr>
              <w:tabs>
                <w:tab w:val="left" w:pos="1607"/>
              </w:tabs>
              <w:rPr>
                <w:rFonts w:ascii="Comic Sans MS" w:hAnsi="Comic Sans MS"/>
                <w:b/>
                <w:u w:val="single"/>
              </w:rPr>
            </w:pPr>
            <w:r w:rsidRPr="00725C21">
              <w:rPr>
                <w:rFonts w:ascii="Comic Sans MS" w:hAnsi="Comic Sans MS"/>
                <w:b/>
                <w:u w:val="single"/>
              </w:rPr>
              <w:t>Doc.1 – présentation du bleu brillant</w:t>
            </w:r>
          </w:p>
          <w:p w14:paraId="76CCA17D" w14:textId="77777777" w:rsidR="00115F95" w:rsidRPr="00725C21" w:rsidRDefault="00115F95" w:rsidP="00FB3B10">
            <w:pPr>
              <w:tabs>
                <w:tab w:val="left" w:pos="1607"/>
              </w:tabs>
              <w:rPr>
                <w:rFonts w:ascii="Comic Sans MS" w:hAnsi="Comic Sans MS"/>
              </w:rPr>
            </w:pPr>
            <w:r w:rsidRPr="00725C21">
              <w:rPr>
                <w:rFonts w:ascii="Comic Sans MS" w:hAnsi="Comic Sans MS"/>
              </w:rPr>
              <w:t>Colorant alimentaire E133 Bleu brillant FCF</w:t>
            </w:r>
          </w:p>
          <w:p w14:paraId="235C3B50" w14:textId="77777777" w:rsidR="00115F95" w:rsidRPr="00725C21" w:rsidRDefault="00115F95" w:rsidP="00FB3B10">
            <w:pPr>
              <w:tabs>
                <w:tab w:val="left" w:pos="1607"/>
              </w:tabs>
              <w:rPr>
                <w:rFonts w:ascii="Comic Sans MS" w:hAnsi="Comic Sans MS"/>
              </w:rPr>
            </w:pPr>
            <w:r w:rsidRPr="00725C21">
              <w:rPr>
                <w:rFonts w:ascii="Comic Sans MS" w:hAnsi="Comic Sans MS"/>
              </w:rPr>
              <w:t>CAS : 3844-45-9</w:t>
            </w:r>
          </w:p>
          <w:p w14:paraId="245C2C21" w14:textId="77777777" w:rsidR="00115F95" w:rsidRPr="00725C21" w:rsidRDefault="00115F95" w:rsidP="00FB3B10">
            <w:pPr>
              <w:tabs>
                <w:tab w:val="left" w:pos="1607"/>
              </w:tabs>
              <w:rPr>
                <w:rFonts w:ascii="Comic Sans MS" w:hAnsi="Comic Sans MS"/>
              </w:rPr>
            </w:pPr>
            <w:r w:rsidRPr="00725C21">
              <w:rPr>
                <w:rFonts w:ascii="Comic Sans MS" w:hAnsi="Comic Sans MS"/>
              </w:rPr>
              <w:t>H373 : risque présumé d’effets graves en cas d’expositions répétées ou prolongées.</w:t>
            </w:r>
          </w:p>
          <w:p w14:paraId="7F15AD13" w14:textId="77777777" w:rsidR="00115F95" w:rsidRPr="00725C21" w:rsidRDefault="00115F95" w:rsidP="00FB3B10">
            <w:pPr>
              <w:tabs>
                <w:tab w:val="left" w:pos="1607"/>
              </w:tabs>
              <w:rPr>
                <w:rFonts w:ascii="Comic Sans MS" w:hAnsi="Comic Sans MS"/>
              </w:rPr>
            </w:pPr>
          </w:p>
          <w:p w14:paraId="7D9DAFDA" w14:textId="77777777" w:rsidR="00115F95" w:rsidRPr="00725C21" w:rsidRDefault="00115F95" w:rsidP="00FB3B10">
            <w:pPr>
              <w:tabs>
                <w:tab w:val="left" w:pos="1607"/>
              </w:tabs>
              <w:rPr>
                <w:rFonts w:ascii="Comic Sans MS" w:hAnsi="Comic Sans MS"/>
              </w:rPr>
            </w:pPr>
            <w:r w:rsidRPr="00725C21">
              <w:rPr>
                <w:rFonts w:ascii="Comic Sans MS" w:hAnsi="Comic Sans MS"/>
              </w:rPr>
              <w:t>M=792,8 g.mol</w:t>
            </w:r>
            <w:r w:rsidRPr="00725C21">
              <w:rPr>
                <w:rFonts w:ascii="Comic Sans MS" w:hAnsi="Comic Sans MS"/>
                <w:vertAlign w:val="superscript"/>
              </w:rPr>
              <w:t>-1</w:t>
            </w:r>
          </w:p>
          <w:p w14:paraId="25704B70" w14:textId="77777777" w:rsidR="00115F95" w:rsidRPr="00725C21" w:rsidRDefault="00115F95" w:rsidP="00FB3B10">
            <w:pPr>
              <w:tabs>
                <w:tab w:val="left" w:pos="1607"/>
              </w:tabs>
              <w:rPr>
                <w:rFonts w:ascii="Comic Sans MS" w:hAnsi="Comic Sans MS"/>
              </w:rPr>
            </w:pPr>
          </w:p>
          <w:p w14:paraId="600ACA4C" w14:textId="77777777" w:rsidR="00115F95" w:rsidRPr="00725C21" w:rsidRDefault="00115F95" w:rsidP="00FB3B10">
            <w:pPr>
              <w:tabs>
                <w:tab w:val="left" w:pos="1607"/>
              </w:tabs>
              <w:rPr>
                <w:rFonts w:ascii="Comic Sans MS" w:hAnsi="Comic Sans MS"/>
              </w:rPr>
            </w:pPr>
            <w:r w:rsidRPr="00725C21">
              <w:rPr>
                <w:rFonts w:ascii="Comic Sans MS" w:hAnsi="Comic Sans MS"/>
              </w:rPr>
              <w:t>Dose Journalière Autorisée : 10 mg par kg de masse corporelle</w:t>
            </w:r>
          </w:p>
        </w:tc>
        <w:tc>
          <w:tcPr>
            <w:tcW w:w="4460" w:type="dxa"/>
            <w:tcBorders>
              <w:left w:val="nil"/>
              <w:bottom w:val="nil"/>
            </w:tcBorders>
          </w:tcPr>
          <w:p w14:paraId="18FFB1CF" w14:textId="77777777" w:rsidR="00115F95" w:rsidRPr="00725C21" w:rsidRDefault="00115F95" w:rsidP="00FB3B10">
            <w:pPr>
              <w:tabs>
                <w:tab w:val="left" w:pos="1607"/>
              </w:tabs>
              <w:jc w:val="center"/>
              <w:rPr>
                <w:rFonts w:ascii="Comic Sans MS" w:hAnsi="Comic Sans MS"/>
              </w:rPr>
            </w:pPr>
            <w:r w:rsidRPr="00725C21">
              <w:rPr>
                <w:rFonts w:ascii="Comic Sans MS" w:hAnsi="Comic Sans MS"/>
                <w:noProof/>
                <w:lang w:eastAsia="fr-FR"/>
              </w:rPr>
              <w:drawing>
                <wp:inline distT="0" distB="0" distL="0" distR="0" wp14:anchorId="1B2F6D96" wp14:editId="058BE34B">
                  <wp:extent cx="2971800" cy="1371600"/>
                  <wp:effectExtent l="19050" t="0" r="0" b="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7" cstate="print"/>
                          <a:srcRect/>
                          <a:stretch>
                            <a:fillRect/>
                          </a:stretch>
                        </pic:blipFill>
                        <pic:spPr bwMode="auto">
                          <a:xfrm>
                            <a:off x="0" y="0"/>
                            <a:ext cx="2971800" cy="1371600"/>
                          </a:xfrm>
                          <a:prstGeom prst="rect">
                            <a:avLst/>
                          </a:prstGeom>
                          <a:noFill/>
                          <a:ln w="9525">
                            <a:noFill/>
                            <a:miter lim="800000"/>
                            <a:headEnd/>
                            <a:tailEnd/>
                          </a:ln>
                        </pic:spPr>
                      </pic:pic>
                    </a:graphicData>
                  </a:graphic>
                </wp:inline>
              </w:drawing>
            </w:r>
          </w:p>
        </w:tc>
      </w:tr>
      <w:tr w:rsidR="00115F95" w14:paraId="7F8EF285" w14:textId="77777777" w:rsidTr="00FB3B10">
        <w:tc>
          <w:tcPr>
            <w:tcW w:w="10988" w:type="dxa"/>
            <w:gridSpan w:val="2"/>
            <w:tcBorders>
              <w:top w:val="nil"/>
              <w:bottom w:val="single" w:sz="4" w:space="0" w:color="auto"/>
            </w:tcBorders>
          </w:tcPr>
          <w:p w14:paraId="6E70FC60" w14:textId="77777777" w:rsidR="00115F95" w:rsidRPr="000F79CB" w:rsidRDefault="00115F95" w:rsidP="00FB3B10">
            <w:pPr>
              <w:tabs>
                <w:tab w:val="left" w:pos="1607"/>
              </w:tabs>
              <w:rPr>
                <w:rFonts w:ascii="Comic Sans MS" w:hAnsi="Comic Sans MS"/>
              </w:rPr>
            </w:pPr>
            <w:r w:rsidRPr="00725C21">
              <w:rPr>
                <w:rFonts w:ascii="Comic Sans MS" w:hAnsi="Comic Sans MS"/>
              </w:rPr>
              <w:t>Ce colorant a longtemps été interdit dans l’Union Européenne. Il est aujourd’hui autorisé à une concentration maximale de 100mg.L</w:t>
            </w:r>
            <w:r w:rsidRPr="00725C21">
              <w:rPr>
                <w:rFonts w:ascii="Comic Sans MS" w:hAnsi="Comic Sans MS"/>
                <w:vertAlign w:val="superscript"/>
              </w:rPr>
              <w:t>-1</w:t>
            </w:r>
            <w:r w:rsidRPr="00725C21">
              <w:rPr>
                <w:rFonts w:ascii="Comic Sans MS" w:hAnsi="Comic Sans MS"/>
              </w:rPr>
              <w:t xml:space="preserve"> pour les boissons non alcoolisées.</w:t>
            </w:r>
          </w:p>
        </w:tc>
      </w:tr>
      <w:tr w:rsidR="00115F95" w:rsidRPr="003E5876" w14:paraId="023B3A15" w14:textId="77777777" w:rsidTr="00FB3B10">
        <w:tc>
          <w:tcPr>
            <w:tcW w:w="6528" w:type="dxa"/>
            <w:tcBorders>
              <w:left w:val="nil"/>
              <w:right w:val="nil"/>
            </w:tcBorders>
          </w:tcPr>
          <w:p w14:paraId="29FADE11" w14:textId="77777777" w:rsidR="00115F95" w:rsidRPr="003E5876" w:rsidRDefault="00115F95" w:rsidP="00FB3B10">
            <w:pPr>
              <w:tabs>
                <w:tab w:val="left" w:pos="1607"/>
              </w:tabs>
              <w:rPr>
                <w:rFonts w:ascii="Comic Sans MS" w:hAnsi="Comic Sans MS"/>
                <w:b/>
                <w:sz w:val="20"/>
                <w:u w:val="single"/>
              </w:rPr>
            </w:pPr>
          </w:p>
        </w:tc>
        <w:tc>
          <w:tcPr>
            <w:tcW w:w="4460" w:type="dxa"/>
            <w:tcBorders>
              <w:left w:val="nil"/>
              <w:right w:val="nil"/>
            </w:tcBorders>
          </w:tcPr>
          <w:p w14:paraId="1825EE7F" w14:textId="77777777" w:rsidR="00115F95" w:rsidRPr="003E5876" w:rsidRDefault="00115F95" w:rsidP="00FB3B10">
            <w:pPr>
              <w:tabs>
                <w:tab w:val="left" w:pos="1607"/>
              </w:tabs>
              <w:rPr>
                <w:rFonts w:ascii="Comic Sans MS" w:hAnsi="Comic Sans MS"/>
                <w:b/>
                <w:sz w:val="20"/>
                <w:u w:val="single"/>
              </w:rPr>
            </w:pPr>
          </w:p>
        </w:tc>
      </w:tr>
      <w:tr w:rsidR="00115F95" w14:paraId="2FE2B437" w14:textId="77777777" w:rsidTr="00FB3B10">
        <w:tc>
          <w:tcPr>
            <w:tcW w:w="10988" w:type="dxa"/>
            <w:gridSpan w:val="2"/>
            <w:tcBorders>
              <w:bottom w:val="single" w:sz="4" w:space="0" w:color="auto"/>
            </w:tcBorders>
          </w:tcPr>
          <w:p w14:paraId="352FF718" w14:textId="77777777" w:rsidR="00115F95" w:rsidRPr="00E94960" w:rsidRDefault="00115F95" w:rsidP="00FB3B10">
            <w:pPr>
              <w:tabs>
                <w:tab w:val="left" w:pos="1607"/>
              </w:tabs>
              <w:rPr>
                <w:rFonts w:ascii="Comic Sans MS" w:hAnsi="Comic Sans MS"/>
                <w:b/>
                <w:u w:val="single"/>
              </w:rPr>
            </w:pPr>
            <w:r w:rsidRPr="00E94960">
              <w:rPr>
                <w:rFonts w:ascii="Comic Sans MS" w:hAnsi="Comic Sans MS"/>
                <w:b/>
                <w:u w:val="single"/>
              </w:rPr>
              <w:t>Doc. 2 – Le spectrophotomètre</w:t>
            </w:r>
          </w:p>
          <w:p w14:paraId="0C2727CB" w14:textId="77777777" w:rsidR="00115F95" w:rsidRPr="00E94960" w:rsidRDefault="00115F95" w:rsidP="00FB3B10">
            <w:pPr>
              <w:tabs>
                <w:tab w:val="left" w:pos="1607"/>
              </w:tabs>
              <w:rPr>
                <w:rFonts w:ascii="Comic Sans MS" w:hAnsi="Comic Sans MS"/>
              </w:rPr>
            </w:pPr>
            <w:r w:rsidRPr="00E94960">
              <w:rPr>
                <w:rFonts w:ascii="Comic Sans MS" w:hAnsi="Comic Sans MS"/>
              </w:rPr>
              <w:t>Un spectrophotomètre est un appareil qui permet d’étudier l’absorption d’une lumière monochromatique par</w:t>
            </w:r>
            <w:r>
              <w:rPr>
                <w:rFonts w:ascii="Comic Sans MS" w:hAnsi="Comic Sans MS"/>
              </w:rPr>
              <w:t xml:space="preserve"> une espèce chimique colorée.</w:t>
            </w:r>
          </w:p>
          <w:p w14:paraId="552E5995" w14:textId="77777777" w:rsidR="00115F95" w:rsidRPr="00E94960" w:rsidRDefault="00115F95" w:rsidP="00FB3B10">
            <w:pPr>
              <w:tabs>
                <w:tab w:val="left" w:pos="1607"/>
              </w:tabs>
              <w:rPr>
                <w:rFonts w:ascii="Comic Sans MS" w:hAnsi="Comic Sans MS"/>
              </w:rPr>
            </w:pPr>
            <w:r w:rsidRPr="00E94960">
              <w:rPr>
                <w:rFonts w:ascii="Comic Sans MS" w:hAnsi="Comic Sans MS"/>
              </w:rPr>
              <w:t>Il affiche une grande</w:t>
            </w:r>
            <w:r>
              <w:rPr>
                <w:rFonts w:ascii="Comic Sans MS" w:hAnsi="Comic Sans MS"/>
              </w:rPr>
              <w:t>ur appelée absorbance, notée A.</w:t>
            </w:r>
          </w:p>
          <w:p w14:paraId="6E2F83DD" w14:textId="77777777" w:rsidR="00115F95" w:rsidRPr="00E94960" w:rsidRDefault="00115F95" w:rsidP="00FB3B10">
            <w:pPr>
              <w:tabs>
                <w:tab w:val="left" w:pos="1607"/>
              </w:tabs>
              <w:rPr>
                <w:rFonts w:ascii="Comic Sans MS" w:hAnsi="Comic Sans MS"/>
              </w:rPr>
            </w:pPr>
            <w:r w:rsidRPr="00E94960">
              <w:rPr>
                <w:rFonts w:ascii="Comic Sans MS" w:hAnsi="Comic Sans MS"/>
              </w:rPr>
              <w:t>L’absorbance est liée à la proportion de la lumière incidente absorbée. Pour une espèce chimique X, A dépend de la concentration molaire de X et de la longueur d’onde de la lumière monochromatique incidente.</w:t>
            </w:r>
          </w:p>
        </w:tc>
      </w:tr>
      <w:tr w:rsidR="00115F95" w:rsidRPr="003E5876" w14:paraId="79E6EF5F" w14:textId="77777777" w:rsidTr="00FB3B10">
        <w:tc>
          <w:tcPr>
            <w:tcW w:w="6528" w:type="dxa"/>
            <w:tcBorders>
              <w:left w:val="nil"/>
              <w:right w:val="nil"/>
            </w:tcBorders>
          </w:tcPr>
          <w:p w14:paraId="2728706F" w14:textId="77777777" w:rsidR="00115F95" w:rsidRPr="003E5876" w:rsidRDefault="00115F95" w:rsidP="00FB3B10">
            <w:pPr>
              <w:tabs>
                <w:tab w:val="left" w:pos="1607"/>
              </w:tabs>
              <w:rPr>
                <w:rFonts w:ascii="Comic Sans MS" w:hAnsi="Comic Sans MS"/>
                <w:b/>
                <w:sz w:val="20"/>
                <w:u w:val="single"/>
              </w:rPr>
            </w:pPr>
          </w:p>
        </w:tc>
        <w:tc>
          <w:tcPr>
            <w:tcW w:w="4460" w:type="dxa"/>
            <w:tcBorders>
              <w:left w:val="nil"/>
              <w:right w:val="nil"/>
            </w:tcBorders>
          </w:tcPr>
          <w:p w14:paraId="556E0C9E" w14:textId="77777777" w:rsidR="00115F95" w:rsidRPr="003E5876" w:rsidRDefault="00115F95" w:rsidP="00FB3B10">
            <w:pPr>
              <w:tabs>
                <w:tab w:val="left" w:pos="1607"/>
              </w:tabs>
              <w:rPr>
                <w:rFonts w:ascii="Comic Sans MS" w:hAnsi="Comic Sans MS"/>
                <w:b/>
                <w:sz w:val="20"/>
                <w:u w:val="single"/>
              </w:rPr>
            </w:pPr>
          </w:p>
        </w:tc>
      </w:tr>
      <w:tr w:rsidR="00115F95" w14:paraId="56C914A3" w14:textId="77777777" w:rsidTr="00FB3B10">
        <w:tc>
          <w:tcPr>
            <w:tcW w:w="10988" w:type="dxa"/>
            <w:gridSpan w:val="2"/>
            <w:tcBorders>
              <w:bottom w:val="single" w:sz="4" w:space="0" w:color="auto"/>
            </w:tcBorders>
          </w:tcPr>
          <w:p w14:paraId="2B7A17E2" w14:textId="77777777" w:rsidR="00115F95" w:rsidRPr="000F79CB" w:rsidRDefault="00115F95" w:rsidP="00FB3B10">
            <w:pPr>
              <w:tabs>
                <w:tab w:val="left" w:pos="1607"/>
              </w:tabs>
              <w:rPr>
                <w:rFonts w:ascii="Comic Sans MS" w:hAnsi="Comic Sans MS"/>
                <w:b/>
                <w:u w:val="single"/>
              </w:rPr>
            </w:pPr>
            <w:r w:rsidRPr="000F79CB">
              <w:rPr>
                <w:rFonts w:ascii="Comic Sans MS" w:hAnsi="Comic Sans MS"/>
                <w:b/>
                <w:u w:val="single"/>
              </w:rPr>
              <w:t>Doc.3 - Spectre d’absorption du Bleu brillant</w:t>
            </w:r>
          </w:p>
          <w:p w14:paraId="05F3030F" w14:textId="77777777" w:rsidR="00115F95" w:rsidRPr="000F79CB" w:rsidRDefault="00115F95" w:rsidP="00FB3B10">
            <w:pPr>
              <w:tabs>
                <w:tab w:val="left" w:pos="1607"/>
              </w:tabs>
              <w:jc w:val="center"/>
              <w:rPr>
                <w:rFonts w:ascii="Comic Sans MS" w:hAnsi="Comic Sans MS"/>
              </w:rPr>
            </w:pPr>
            <w:r>
              <w:rPr>
                <w:rFonts w:ascii="Comic Sans MS" w:hAnsi="Comic Sans MS"/>
                <w:noProof/>
                <w:lang w:eastAsia="fr-FR"/>
              </w:rPr>
              <mc:AlternateContent>
                <mc:Choice Requires="wpg">
                  <w:drawing>
                    <wp:inline distT="0" distB="0" distL="0" distR="0" wp14:anchorId="629B78E1" wp14:editId="01793844">
                      <wp:extent cx="4448175" cy="2104390"/>
                      <wp:effectExtent l="3175" t="4445" r="0" b="0"/>
                      <wp:docPr id="1"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48175" cy="2104390"/>
                                <a:chOff x="1643" y="10198"/>
                                <a:chExt cx="7005" cy="3314"/>
                              </a:xfrm>
                            </wpg:grpSpPr>
                            <wpg:grpSp>
                              <wpg:cNvPr id="4" name="Grouper 5"/>
                              <wpg:cNvGrpSpPr>
                                <a:grpSpLocks/>
                              </wpg:cNvGrpSpPr>
                              <wpg:grpSpPr bwMode="auto">
                                <a:xfrm>
                                  <a:off x="1713" y="10272"/>
                                  <a:ext cx="6840" cy="3240"/>
                                  <a:chOff x="2002" y="10677"/>
                                  <a:chExt cx="8543" cy="5249"/>
                                </a:xfrm>
                              </wpg:grpSpPr>
                              <pic:pic xmlns:pic="http://schemas.openxmlformats.org/drawingml/2006/picture">
                                <pic:nvPicPr>
                                  <pic:cNvPr id="5"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2002" y="10677"/>
                                    <a:ext cx="8543" cy="5249"/>
                                  </a:xfrm>
                                  <a:prstGeom prst="rect">
                                    <a:avLst/>
                                  </a:prstGeom>
                                  <a:noFill/>
                                  <a:extLst>
                                    <a:ext uri="{909E8E84-426E-40DD-AFC4-6F175D3DCCD1}">
                                      <a14:hiddenFill xmlns:a14="http://schemas.microsoft.com/office/drawing/2010/main">
                                        <a:solidFill>
                                          <a:srgbClr val="FFFFFF"/>
                                        </a:solidFill>
                                      </a14:hiddenFill>
                                    </a:ext>
                                  </a:extLst>
                                </pic:spPr>
                              </pic:pic>
                              <wps:wsp>
                                <wps:cNvPr id="6" name="Text Box 4"/>
                                <wps:cNvSpPr txBox="1">
                                  <a:spLocks noChangeArrowheads="1"/>
                                </wps:cNvSpPr>
                                <wps:spPr bwMode="auto">
                                  <a:xfrm>
                                    <a:off x="6562" y="11262"/>
                                    <a:ext cx="3859" cy="20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273627" w14:textId="77777777" w:rsidR="00115F95" w:rsidRPr="000F79CB" w:rsidRDefault="00115F95" w:rsidP="00115F95"/>
                                  </w:txbxContent>
                                </wps:txbx>
                                <wps:bodyPr rot="0" vert="horz" wrap="square" lIns="91440" tIns="45720" rIns="91440" bIns="45720" anchor="t" anchorCtr="0" upright="1">
                                  <a:noAutofit/>
                                </wps:bodyPr>
                              </wps:wsp>
                              <wps:wsp>
                                <wps:cNvPr id="7" name="Rectangle 5"/>
                                <wps:cNvSpPr>
                                  <a:spLocks noChangeArrowheads="1"/>
                                </wps:cNvSpPr>
                                <wps:spPr bwMode="auto">
                                  <a:xfrm>
                                    <a:off x="2663" y="12335"/>
                                    <a:ext cx="2866" cy="120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s:wsp>
                              <wps:cNvPr id="8" name="Rectangle 60"/>
                              <wps:cNvSpPr>
                                <a:spLocks noChangeArrowheads="1"/>
                              </wps:cNvSpPr>
                              <wps:spPr bwMode="auto">
                                <a:xfrm>
                                  <a:off x="7812" y="13209"/>
                                  <a:ext cx="372" cy="1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Text Box 61"/>
                              <wps:cNvSpPr txBox="1">
                                <a:spLocks noChangeArrowheads="1"/>
                              </wps:cNvSpPr>
                              <wps:spPr bwMode="auto">
                                <a:xfrm>
                                  <a:off x="7977" y="13122"/>
                                  <a:ext cx="381" cy="3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554DB9" w14:textId="77777777" w:rsidR="00115F95" w:rsidRPr="000F79CB" w:rsidRDefault="00115F95" w:rsidP="00115F95">
                                    <w:pPr>
                                      <w:rPr>
                                        <w:sz w:val="16"/>
                                        <w:szCs w:val="16"/>
                                      </w:rPr>
                                    </w:pPr>
                                    <w:r w:rsidRPr="000F79CB">
                                      <w:rPr>
                                        <w:sz w:val="16"/>
                                        <w:szCs w:val="16"/>
                                      </w:rPr>
                                      <w:sym w:font="Symbol" w:char="F06C"/>
                                    </w:r>
                                  </w:p>
                                </w:txbxContent>
                              </wps:txbx>
                              <wps:bodyPr rot="0" vert="horz" wrap="square" lIns="91440" tIns="45720" rIns="91440" bIns="45720" anchor="t" anchorCtr="0" upright="1">
                                <a:noAutofit/>
                              </wps:bodyPr>
                            </wps:wsp>
                            <wps:wsp>
                              <wps:cNvPr id="10" name="Rectangle 62"/>
                              <wps:cNvSpPr>
                                <a:spLocks noChangeArrowheads="1"/>
                              </wps:cNvSpPr>
                              <wps:spPr bwMode="auto">
                                <a:xfrm>
                                  <a:off x="2145" y="10407"/>
                                  <a:ext cx="336" cy="1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Text Box 63"/>
                              <wps:cNvSpPr txBox="1">
                                <a:spLocks noChangeArrowheads="1"/>
                              </wps:cNvSpPr>
                              <wps:spPr bwMode="auto">
                                <a:xfrm>
                                  <a:off x="2052" y="10365"/>
                                  <a:ext cx="426"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38261" w14:textId="77777777" w:rsidR="00115F95" w:rsidRPr="000F79CB" w:rsidRDefault="00115F95" w:rsidP="00115F95">
                                    <w:r w:rsidRPr="000F79CB">
                                      <w:t>A</w:t>
                                    </w:r>
                                  </w:p>
                                </w:txbxContent>
                              </wps:txbx>
                              <wps:bodyPr rot="0" vert="horz" wrap="square" lIns="91440" tIns="45720" rIns="91440" bIns="45720" anchor="t" anchorCtr="0" upright="1">
                                <a:noAutofit/>
                              </wps:bodyPr>
                            </wps:wsp>
                            <wps:wsp>
                              <wps:cNvPr id="12" name="Rectangle 64"/>
                              <wps:cNvSpPr>
                                <a:spLocks noChangeArrowheads="1"/>
                              </wps:cNvSpPr>
                              <wps:spPr bwMode="auto">
                                <a:xfrm>
                                  <a:off x="1643" y="10198"/>
                                  <a:ext cx="7005" cy="1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29B78E1" id="Group 55" o:spid="_x0000_s1026" style="width:350.25pt;height:165.7pt;mso-position-horizontal-relative:char;mso-position-vertical-relative:line" coordorigin="1643,10198" coordsize="7005,33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">
                      <v:group id="Grouper 5" o:spid="_x0000_s1027" style="position:absolute;left:1713;top:10272;width:6840;height:3240" coordorigin="2002,10677" coordsize="8543,5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002;top:10677;width:8543;height:52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">
                          <v:imagedata r:id="rId9" o:title=""/>
                        </v:shape>
                        <v:shapetype id="_x0000_t202" coordsize="21600,21600" o:spt="202" path="m,l,21600r21600,l21600,xe">
                          <v:stroke joinstyle="miter"/>
                          <v:path gradientshapeok="t" o:connecttype="rect"/>
                        </v:shapetype>
                        <v:shape id="Text Box 4" o:spid="_x0000_s1029" type="#_x0000_t202" style="position:absolute;left:6562;top:11262;width:3859;height:2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" stroked="f">
                          <v:textbox>
                            <w:txbxContent>
                              <w:p w14:paraId="4C273627" w14:textId="77777777" w:rsidR="00115F95" w:rsidRPr="000F79CB" w:rsidRDefault="00115F95" w:rsidP="00115F95"/>
                            </w:txbxContent>
                          </v:textbox>
                        </v:shape>
                        <v:rect id="Rectangle 5" o:spid="_x0000_s1030" style="position:absolute;left:2663;top:12335;width:2866;height:1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" stroked="f"/>
                      </v:group>
                      <v:rect id="Rectangle 60" o:spid="_x0000_s1031" style="position:absolute;left:7812;top:13209;width:372;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shape id="Text Box 61" o:spid="_x0000_s1032" type="#_x0000_t202" style="position:absolute;left:7977;top:13122;width:381;height: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7554DB9" w14:textId="77777777" w:rsidR="00115F95" w:rsidRPr="000F79CB" w:rsidRDefault="00115F95" w:rsidP="00115F95">
                              <w:pPr>
                                <w:rPr>
                                  <w:sz w:val="16"/>
                                  <w:szCs w:val="16"/>
                                </w:rPr>
                              </w:pPr>
                              <w:r w:rsidRPr="000F79CB">
                                <w:rPr>
                                  <w:sz w:val="16"/>
                                  <w:szCs w:val="16"/>
                                </w:rPr>
                                <w:sym w:font="Symbol" w:char="F06C"/>
                              </w:r>
                            </w:p>
                          </w:txbxContent>
                        </v:textbox>
                      </v:shape>
                      <v:rect id="Rectangle 62" o:spid="_x0000_s1033" style="position:absolute;left:2145;top:10407;width:336;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" stroked="f"/>
                      <v:shape id="Text Box 63" o:spid="_x0000_s1034" type="#_x0000_t202" style="position:absolute;left:2052;top:10365;width:426;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3E938261" w14:textId="77777777" w:rsidR="00115F95" w:rsidRPr="000F79CB" w:rsidRDefault="00115F95" w:rsidP="00115F95">
                              <w:r w:rsidRPr="000F79CB">
                                <w:t>A</w:t>
                              </w:r>
                            </w:p>
                          </w:txbxContent>
                        </v:textbox>
                      </v:shape>
                      <v:rect id="Rectangle 64" o:spid="_x0000_s1035" style="position:absolute;left:1643;top:10198;width:7005;height: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" stroked="f"/>
                      <w10:anchorlock/>
                    </v:group>
                  </w:pict>
                </mc:Fallback>
              </mc:AlternateContent>
            </w:r>
          </w:p>
        </w:tc>
      </w:tr>
      <w:tr w:rsidR="00115F95" w:rsidRPr="003E5876" w14:paraId="39D3623A" w14:textId="77777777" w:rsidTr="00FB3B10">
        <w:tc>
          <w:tcPr>
            <w:tcW w:w="6528" w:type="dxa"/>
            <w:tcBorders>
              <w:left w:val="nil"/>
              <w:bottom w:val="single" w:sz="4" w:space="0" w:color="auto"/>
              <w:right w:val="nil"/>
            </w:tcBorders>
          </w:tcPr>
          <w:p w14:paraId="7B29A846" w14:textId="77777777" w:rsidR="00115F95" w:rsidRPr="003E5876" w:rsidRDefault="00115F95" w:rsidP="00FB3B10">
            <w:pPr>
              <w:tabs>
                <w:tab w:val="left" w:pos="1607"/>
              </w:tabs>
              <w:rPr>
                <w:rFonts w:ascii="Comic Sans MS" w:hAnsi="Comic Sans MS"/>
                <w:b/>
                <w:sz w:val="20"/>
                <w:u w:val="single"/>
              </w:rPr>
            </w:pPr>
          </w:p>
        </w:tc>
        <w:tc>
          <w:tcPr>
            <w:tcW w:w="4460" w:type="dxa"/>
            <w:tcBorders>
              <w:left w:val="nil"/>
              <w:bottom w:val="single" w:sz="4" w:space="0" w:color="auto"/>
              <w:right w:val="nil"/>
            </w:tcBorders>
          </w:tcPr>
          <w:p w14:paraId="08297753" w14:textId="77777777" w:rsidR="00115F95" w:rsidRPr="003E5876" w:rsidRDefault="00115F95" w:rsidP="00FB3B10">
            <w:pPr>
              <w:tabs>
                <w:tab w:val="left" w:pos="1607"/>
              </w:tabs>
              <w:rPr>
                <w:rFonts w:ascii="Comic Sans MS" w:hAnsi="Comic Sans MS"/>
                <w:b/>
                <w:sz w:val="20"/>
                <w:u w:val="single"/>
              </w:rPr>
            </w:pPr>
          </w:p>
        </w:tc>
      </w:tr>
      <w:tr w:rsidR="00115F95" w14:paraId="5369C174" w14:textId="77777777" w:rsidTr="00FB3B10">
        <w:tc>
          <w:tcPr>
            <w:tcW w:w="6528" w:type="dxa"/>
            <w:tcBorders>
              <w:right w:val="nil"/>
            </w:tcBorders>
          </w:tcPr>
          <w:p w14:paraId="7D6C11F3" w14:textId="77777777" w:rsidR="00115F95" w:rsidRPr="000F79CB" w:rsidRDefault="00115F95" w:rsidP="00FB3B10">
            <w:pPr>
              <w:tabs>
                <w:tab w:val="left" w:pos="1607"/>
              </w:tabs>
              <w:rPr>
                <w:rFonts w:ascii="Comic Sans MS" w:hAnsi="Comic Sans MS"/>
                <w:b/>
                <w:u w:val="single"/>
              </w:rPr>
            </w:pPr>
            <w:r w:rsidRPr="000F79CB">
              <w:rPr>
                <w:rFonts w:ascii="Comic Sans MS" w:hAnsi="Comic Sans MS"/>
                <w:b/>
                <w:u w:val="single"/>
              </w:rPr>
              <w:lastRenderedPageBreak/>
              <w:t>Doc.4 – Cercle chromatique</w:t>
            </w:r>
          </w:p>
          <w:p w14:paraId="35F99109" w14:textId="77777777" w:rsidR="00115F95" w:rsidRPr="000F79CB" w:rsidRDefault="00115F95" w:rsidP="00FB3B10">
            <w:pPr>
              <w:tabs>
                <w:tab w:val="left" w:pos="1607"/>
              </w:tabs>
              <w:rPr>
                <w:rFonts w:ascii="Comic Sans MS" w:hAnsi="Comic Sans MS"/>
              </w:rPr>
            </w:pPr>
          </w:p>
          <w:p w14:paraId="423DE68D" w14:textId="77777777" w:rsidR="00115F95" w:rsidRPr="000F79CB" w:rsidRDefault="00115F95" w:rsidP="00FB3B10">
            <w:pPr>
              <w:tabs>
                <w:tab w:val="left" w:pos="1607"/>
              </w:tabs>
              <w:rPr>
                <w:rFonts w:ascii="Comic Sans MS" w:hAnsi="Comic Sans MS"/>
              </w:rPr>
            </w:pPr>
            <w:r w:rsidRPr="000F79CB">
              <w:rPr>
                <w:rFonts w:ascii="Comic Sans MS" w:hAnsi="Comic Sans MS"/>
              </w:rPr>
              <w:t>Deux couleurs diamétralement opposées sont complémentaires</w:t>
            </w:r>
          </w:p>
        </w:tc>
        <w:tc>
          <w:tcPr>
            <w:tcW w:w="4460" w:type="dxa"/>
            <w:tcBorders>
              <w:left w:val="nil"/>
            </w:tcBorders>
          </w:tcPr>
          <w:p w14:paraId="5BC298B8" w14:textId="77777777" w:rsidR="00115F95" w:rsidRPr="00725C21" w:rsidRDefault="00115F95" w:rsidP="00FB3B10">
            <w:pPr>
              <w:tabs>
                <w:tab w:val="left" w:pos="1607"/>
              </w:tabs>
              <w:rPr>
                <w:rFonts w:ascii="Comic Sans MS" w:hAnsi="Comic Sans MS"/>
                <w:b/>
                <w:u w:val="single"/>
              </w:rPr>
            </w:pPr>
            <w:r>
              <w:rPr>
                <w:rFonts w:ascii="Comic Sans MS" w:hAnsi="Comic Sans MS"/>
                <w:noProof/>
                <w:lang w:eastAsia="fr-FR"/>
              </w:rPr>
              <w:drawing>
                <wp:inline distT="0" distB="0" distL="0" distR="0" wp14:anchorId="22704B17" wp14:editId="48FD88A6">
                  <wp:extent cx="2047875" cy="1619250"/>
                  <wp:effectExtent l="19050" t="0" r="9525"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10" cstate="print"/>
                          <a:srcRect/>
                          <a:stretch>
                            <a:fillRect/>
                          </a:stretch>
                        </pic:blipFill>
                        <pic:spPr bwMode="auto">
                          <a:xfrm>
                            <a:off x="0" y="0"/>
                            <a:ext cx="2047875" cy="1619250"/>
                          </a:xfrm>
                          <a:prstGeom prst="rect">
                            <a:avLst/>
                          </a:prstGeom>
                          <a:noFill/>
                          <a:ln w="9525">
                            <a:noFill/>
                            <a:miter lim="800000"/>
                            <a:headEnd/>
                            <a:tailEnd/>
                          </a:ln>
                        </pic:spPr>
                      </pic:pic>
                    </a:graphicData>
                  </a:graphic>
                </wp:inline>
              </w:drawing>
            </w:r>
          </w:p>
        </w:tc>
      </w:tr>
    </w:tbl>
    <w:p w14:paraId="6C216B40" w14:textId="31A224A4" w:rsidR="00A21D49" w:rsidRDefault="00A21D49" w:rsidP="002A4ADB">
      <w:pPr>
        <w:spacing w:before="120"/>
        <w:rPr>
          <w:rFonts w:ascii="Arial" w:hAnsi="Arial" w:cs="Arial"/>
          <w:sz w:val="22"/>
          <w:szCs w:val="18"/>
        </w:rPr>
      </w:pPr>
    </w:p>
    <w:p w14:paraId="0E473D3D" w14:textId="77777777" w:rsidR="00115F95" w:rsidRPr="00DC64D6" w:rsidRDefault="00115F95" w:rsidP="00115F95">
      <w:pPr>
        <w:pStyle w:val="Paragraphedeliste1"/>
        <w:spacing w:after="120"/>
        <w:ind w:left="0"/>
        <w:contextualSpacing w:val="0"/>
        <w:jc w:val="both"/>
        <w:rPr>
          <w:rFonts w:ascii="Comic Sans MS" w:hAnsi="Comic Sans MS"/>
          <w:b/>
          <w:sz w:val="22"/>
          <w:u w:val="single"/>
        </w:rPr>
      </w:pPr>
      <w:r w:rsidRPr="00DC64D6">
        <w:rPr>
          <w:rFonts w:ascii="Comic Sans MS" w:hAnsi="Comic Sans MS"/>
          <w:b/>
          <w:sz w:val="22"/>
          <w:u w:val="single"/>
        </w:rPr>
        <w:t>Partie 1 : Mesure de l’absorbance de solutions de bleu brillant de concentrations connues</w:t>
      </w:r>
    </w:p>
    <w:p w14:paraId="5E04F5B2" w14:textId="77777777" w:rsidR="00115F95" w:rsidRPr="00DC64D6" w:rsidRDefault="00115F95" w:rsidP="00340666">
      <w:pPr>
        <w:pStyle w:val="Listepuces"/>
        <w:numPr>
          <w:ilvl w:val="0"/>
          <w:numId w:val="25"/>
        </w:numPr>
        <w:spacing w:after="60"/>
        <w:ind w:left="357" w:hanging="357"/>
        <w:contextualSpacing w:val="0"/>
        <w:jc w:val="both"/>
        <w:rPr>
          <w:rFonts w:ascii="Comic Sans MS" w:hAnsi="Comic Sans MS"/>
          <w:i/>
          <w:kern w:val="24"/>
          <w:sz w:val="22"/>
          <w:szCs w:val="22"/>
        </w:rPr>
      </w:pPr>
      <w:r w:rsidRPr="00DC64D6">
        <w:rPr>
          <w:rFonts w:ascii="Comic Sans MS" w:hAnsi="Comic Sans MS"/>
          <w:i/>
          <w:kern w:val="24"/>
          <w:sz w:val="22"/>
          <w:szCs w:val="22"/>
        </w:rPr>
        <w:t>Questions préliminaires</w:t>
      </w:r>
      <w:r>
        <w:rPr>
          <w:rFonts w:ascii="Comic Sans MS" w:hAnsi="Comic Sans MS"/>
          <w:i/>
          <w:kern w:val="24"/>
          <w:sz w:val="22"/>
          <w:szCs w:val="22"/>
        </w:rPr>
        <w:t> :</w:t>
      </w:r>
    </w:p>
    <w:p w14:paraId="7F5291C4" w14:textId="77777777" w:rsidR="00115F95" w:rsidRPr="00DC64D6" w:rsidRDefault="00115F95" w:rsidP="00115F95">
      <w:pPr>
        <w:pStyle w:val="Listepuces"/>
        <w:numPr>
          <w:ilvl w:val="0"/>
          <w:numId w:val="3"/>
        </w:numPr>
        <w:spacing w:line="276" w:lineRule="auto"/>
        <w:jc w:val="both"/>
        <w:rPr>
          <w:rFonts w:ascii="Comic Sans MS" w:hAnsi="Comic Sans MS"/>
          <w:kern w:val="24"/>
          <w:sz w:val="22"/>
          <w:szCs w:val="22"/>
        </w:rPr>
      </w:pPr>
      <w:r w:rsidRPr="00DC64D6">
        <w:rPr>
          <w:rFonts w:ascii="Comic Sans MS" w:hAnsi="Comic Sans MS"/>
          <w:kern w:val="24"/>
          <w:sz w:val="22"/>
          <w:szCs w:val="22"/>
        </w:rPr>
        <w:t>La couleur des solutions de bleu brillant est-elle en accord avec le spectre du document 3 ? Justifier votre réponse.</w:t>
      </w:r>
    </w:p>
    <w:p w14:paraId="1DAEFFD2" w14:textId="77777777" w:rsidR="00115F95" w:rsidRPr="00DC64D6" w:rsidRDefault="00115F95" w:rsidP="00115F95">
      <w:pPr>
        <w:pStyle w:val="Listepuces"/>
        <w:numPr>
          <w:ilvl w:val="0"/>
          <w:numId w:val="3"/>
        </w:numPr>
        <w:spacing w:line="276" w:lineRule="auto"/>
        <w:jc w:val="both"/>
        <w:rPr>
          <w:rFonts w:ascii="Comic Sans MS" w:hAnsi="Comic Sans MS"/>
          <w:kern w:val="24"/>
          <w:sz w:val="22"/>
          <w:szCs w:val="22"/>
        </w:rPr>
      </w:pPr>
      <w:r w:rsidRPr="00DC64D6">
        <w:rPr>
          <w:rFonts w:ascii="Comic Sans MS" w:hAnsi="Comic Sans MS"/>
          <w:kern w:val="24"/>
          <w:sz w:val="22"/>
          <w:szCs w:val="22"/>
        </w:rPr>
        <w:t>La mesure de l’absorbance de plusieurs solutions de bleu brillant doit se faire en utilisant le même spectrophotomètre et la même lumière incidente.</w:t>
      </w:r>
    </w:p>
    <w:p w14:paraId="5D98D941" w14:textId="77777777" w:rsidR="00115F95" w:rsidRPr="00DC64D6" w:rsidRDefault="00115F95" w:rsidP="00115F95">
      <w:pPr>
        <w:pStyle w:val="Listepuces"/>
        <w:numPr>
          <w:ilvl w:val="0"/>
          <w:numId w:val="0"/>
        </w:numPr>
        <w:spacing w:line="276" w:lineRule="auto"/>
        <w:ind w:left="720"/>
        <w:jc w:val="both"/>
        <w:rPr>
          <w:rFonts w:ascii="Comic Sans MS" w:hAnsi="Comic Sans MS"/>
          <w:kern w:val="24"/>
          <w:sz w:val="22"/>
          <w:szCs w:val="22"/>
        </w:rPr>
      </w:pPr>
      <w:r w:rsidRPr="00DC64D6">
        <w:rPr>
          <w:rFonts w:ascii="Comic Sans MS" w:hAnsi="Comic Sans MS"/>
          <w:kern w:val="24"/>
          <w:sz w:val="22"/>
          <w:szCs w:val="22"/>
        </w:rPr>
        <w:t>A quelle longueur d’onde doit-on travailler pour mesurer avec précision l'absorbance</w:t>
      </w:r>
      <w:r>
        <w:rPr>
          <w:rFonts w:ascii="Comic Sans MS" w:hAnsi="Comic Sans MS"/>
          <w:kern w:val="24"/>
          <w:sz w:val="22"/>
          <w:szCs w:val="22"/>
        </w:rPr>
        <w:t xml:space="preserve"> </w:t>
      </w:r>
      <w:r w:rsidRPr="00DC64D6">
        <w:rPr>
          <w:rFonts w:ascii="Comic Sans MS" w:hAnsi="Comic Sans MS"/>
          <w:kern w:val="24"/>
          <w:sz w:val="22"/>
          <w:szCs w:val="22"/>
        </w:rPr>
        <w:t>des solutions de bleu brillant</w:t>
      </w:r>
      <w:r>
        <w:rPr>
          <w:rFonts w:ascii="Comic Sans MS" w:hAnsi="Comic Sans MS"/>
          <w:kern w:val="24"/>
          <w:sz w:val="22"/>
          <w:szCs w:val="22"/>
        </w:rPr>
        <w:t> ?</w:t>
      </w:r>
    </w:p>
    <w:p w14:paraId="4BD374C5" w14:textId="77777777" w:rsidR="00115F95" w:rsidRPr="00DC64D6" w:rsidRDefault="00115F95" w:rsidP="00340666">
      <w:pPr>
        <w:pStyle w:val="Paragraphedeliste1"/>
        <w:widowControl w:val="0"/>
        <w:numPr>
          <w:ilvl w:val="0"/>
          <w:numId w:val="25"/>
        </w:numPr>
        <w:suppressAutoHyphens/>
        <w:spacing w:before="120" w:after="60"/>
        <w:ind w:left="284" w:hanging="284"/>
        <w:contextualSpacing w:val="0"/>
        <w:jc w:val="both"/>
        <w:rPr>
          <w:rFonts w:ascii="Comic Sans MS" w:hAnsi="Comic Sans MS"/>
          <w:i/>
          <w:sz w:val="22"/>
        </w:rPr>
      </w:pPr>
      <w:r w:rsidRPr="00DC64D6">
        <w:rPr>
          <w:rFonts w:ascii="Comic Sans MS" w:hAnsi="Comic Sans MS"/>
          <w:i/>
          <w:sz w:val="22"/>
        </w:rPr>
        <w:t>Mesures expérimentales</w:t>
      </w:r>
      <w:r>
        <w:rPr>
          <w:rFonts w:ascii="Comic Sans MS" w:hAnsi="Comic Sans MS"/>
          <w:i/>
          <w:sz w:val="22"/>
        </w:rPr>
        <w:t> :</w:t>
      </w:r>
    </w:p>
    <w:p w14:paraId="0A338176" w14:textId="77777777" w:rsidR="00115F95" w:rsidRDefault="00115F95" w:rsidP="00115F95">
      <w:pPr>
        <w:pStyle w:val="Paragraphedeliste1"/>
        <w:spacing w:line="276" w:lineRule="auto"/>
        <w:ind w:left="142"/>
        <w:jc w:val="both"/>
        <w:rPr>
          <w:rFonts w:ascii="Comic Sans MS" w:hAnsi="Comic Sans MS"/>
          <w:sz w:val="22"/>
        </w:rPr>
      </w:pPr>
      <w:bookmarkStart w:id="1" w:name="_Hlk25689679"/>
      <w:r>
        <w:rPr>
          <w:rFonts w:ascii="Comic Sans MS" w:hAnsi="Comic Sans MS"/>
          <w:sz w:val="22"/>
        </w:rPr>
        <w:t>Vous disposez de quatre solutions différentes de bleu brillant de concentrations en quantité de matière :</w:t>
      </w:r>
    </w:p>
    <w:tbl>
      <w:tblPr>
        <w:tblStyle w:val="Grilledutableau"/>
        <w:tblW w:w="0" w:type="auto"/>
        <w:tblInd w:w="284" w:type="dxa"/>
        <w:tblLook w:val="04A0" w:firstRow="1" w:lastRow="0" w:firstColumn="1" w:lastColumn="0" w:noHBand="0" w:noVBand="1"/>
      </w:tblPr>
      <w:tblGrid>
        <w:gridCol w:w="2114"/>
        <w:gridCol w:w="2091"/>
        <w:gridCol w:w="2091"/>
        <w:gridCol w:w="2091"/>
        <w:gridCol w:w="2091"/>
      </w:tblGrid>
      <w:tr w:rsidR="00115F95" w14:paraId="2DD82997" w14:textId="77777777" w:rsidTr="00FB3B10">
        <w:tc>
          <w:tcPr>
            <w:tcW w:w="2114" w:type="dxa"/>
          </w:tcPr>
          <w:p w14:paraId="74FA41D0" w14:textId="77777777" w:rsidR="00115F95" w:rsidRDefault="00115F95" w:rsidP="00FB3B10">
            <w:pPr>
              <w:pStyle w:val="Paragraphedeliste1"/>
              <w:spacing w:line="276" w:lineRule="auto"/>
              <w:ind w:left="0"/>
              <w:jc w:val="both"/>
              <w:rPr>
                <w:rFonts w:ascii="Comic Sans MS" w:hAnsi="Comic Sans MS"/>
                <w:sz w:val="22"/>
              </w:rPr>
            </w:pPr>
            <w:r>
              <w:rPr>
                <w:rFonts w:ascii="Comic Sans MS" w:hAnsi="Comic Sans MS"/>
                <w:sz w:val="22"/>
              </w:rPr>
              <w:t>Solutions</w:t>
            </w:r>
          </w:p>
        </w:tc>
        <w:tc>
          <w:tcPr>
            <w:tcW w:w="2091" w:type="dxa"/>
          </w:tcPr>
          <w:p w14:paraId="3FBBC060" w14:textId="77777777" w:rsidR="00115F95" w:rsidRPr="00772FC8" w:rsidRDefault="00115F95" w:rsidP="00FB3B10">
            <w:pPr>
              <w:pStyle w:val="Paragraphedeliste1"/>
              <w:spacing w:line="276" w:lineRule="auto"/>
              <w:ind w:left="0"/>
              <w:jc w:val="center"/>
              <w:rPr>
                <w:rFonts w:ascii="Comic Sans MS" w:hAnsi="Comic Sans MS"/>
                <w:sz w:val="22"/>
              </w:rPr>
            </w:pPr>
            <w:r w:rsidRPr="00772FC8">
              <w:rPr>
                <w:rFonts w:ascii="Comic Sans MS" w:hAnsi="Comic Sans MS"/>
                <w:sz w:val="22"/>
              </w:rPr>
              <w:t>S</w:t>
            </w:r>
            <w:r w:rsidRPr="00772FC8">
              <w:rPr>
                <w:rFonts w:ascii="Comic Sans MS" w:hAnsi="Comic Sans MS"/>
                <w:sz w:val="22"/>
                <w:vertAlign w:val="subscript"/>
              </w:rPr>
              <w:t>1</w:t>
            </w:r>
          </w:p>
        </w:tc>
        <w:tc>
          <w:tcPr>
            <w:tcW w:w="2091" w:type="dxa"/>
          </w:tcPr>
          <w:p w14:paraId="20CFE770" w14:textId="77777777" w:rsidR="00115F95" w:rsidRPr="00772FC8" w:rsidRDefault="00115F95" w:rsidP="00FB3B10">
            <w:pPr>
              <w:pStyle w:val="Paragraphedeliste1"/>
              <w:spacing w:line="276" w:lineRule="auto"/>
              <w:ind w:left="0"/>
              <w:jc w:val="center"/>
              <w:rPr>
                <w:rFonts w:ascii="Comic Sans MS" w:hAnsi="Comic Sans MS"/>
                <w:sz w:val="22"/>
                <w:vertAlign w:val="subscript"/>
              </w:rPr>
            </w:pPr>
            <w:r w:rsidRPr="00772FC8">
              <w:rPr>
                <w:rFonts w:ascii="Comic Sans MS" w:hAnsi="Comic Sans MS"/>
                <w:sz w:val="22"/>
              </w:rPr>
              <w:t>S</w:t>
            </w:r>
            <w:r w:rsidRPr="00772FC8">
              <w:rPr>
                <w:rFonts w:ascii="Comic Sans MS" w:hAnsi="Comic Sans MS"/>
                <w:sz w:val="22"/>
                <w:vertAlign w:val="subscript"/>
              </w:rPr>
              <w:t>2</w:t>
            </w:r>
          </w:p>
        </w:tc>
        <w:tc>
          <w:tcPr>
            <w:tcW w:w="2091" w:type="dxa"/>
          </w:tcPr>
          <w:p w14:paraId="62EE6EE1" w14:textId="77777777" w:rsidR="00115F95" w:rsidRPr="00772FC8" w:rsidRDefault="00115F95" w:rsidP="00FB3B10">
            <w:pPr>
              <w:pStyle w:val="Paragraphedeliste1"/>
              <w:spacing w:line="276" w:lineRule="auto"/>
              <w:ind w:left="0"/>
              <w:jc w:val="center"/>
              <w:rPr>
                <w:rFonts w:ascii="Comic Sans MS" w:hAnsi="Comic Sans MS"/>
                <w:sz w:val="22"/>
                <w:vertAlign w:val="subscript"/>
              </w:rPr>
            </w:pPr>
            <w:r w:rsidRPr="00772FC8">
              <w:rPr>
                <w:rFonts w:ascii="Comic Sans MS" w:hAnsi="Comic Sans MS"/>
                <w:sz w:val="22"/>
              </w:rPr>
              <w:t>S</w:t>
            </w:r>
            <w:r w:rsidRPr="00772FC8">
              <w:rPr>
                <w:rFonts w:ascii="Comic Sans MS" w:hAnsi="Comic Sans MS"/>
                <w:sz w:val="22"/>
                <w:vertAlign w:val="subscript"/>
              </w:rPr>
              <w:t>3</w:t>
            </w:r>
          </w:p>
        </w:tc>
        <w:tc>
          <w:tcPr>
            <w:tcW w:w="2091" w:type="dxa"/>
          </w:tcPr>
          <w:p w14:paraId="70209A9B" w14:textId="77777777" w:rsidR="00115F95" w:rsidRPr="00772FC8" w:rsidRDefault="00115F95" w:rsidP="00FB3B10">
            <w:pPr>
              <w:pStyle w:val="Paragraphedeliste1"/>
              <w:spacing w:line="276" w:lineRule="auto"/>
              <w:ind w:left="0"/>
              <w:jc w:val="center"/>
              <w:rPr>
                <w:rFonts w:ascii="Comic Sans MS" w:hAnsi="Comic Sans MS"/>
                <w:sz w:val="22"/>
                <w:vertAlign w:val="subscript"/>
              </w:rPr>
            </w:pPr>
            <w:r w:rsidRPr="00772FC8">
              <w:rPr>
                <w:rFonts w:ascii="Comic Sans MS" w:hAnsi="Comic Sans MS"/>
                <w:sz w:val="22"/>
              </w:rPr>
              <w:t>S</w:t>
            </w:r>
            <w:r w:rsidRPr="00772FC8">
              <w:rPr>
                <w:rFonts w:ascii="Comic Sans MS" w:hAnsi="Comic Sans MS"/>
                <w:sz w:val="22"/>
                <w:vertAlign w:val="subscript"/>
              </w:rPr>
              <w:t>4</w:t>
            </w:r>
          </w:p>
        </w:tc>
      </w:tr>
      <w:tr w:rsidR="00115F95" w14:paraId="0DFF8B05" w14:textId="77777777" w:rsidTr="00FB3B10">
        <w:tc>
          <w:tcPr>
            <w:tcW w:w="2114" w:type="dxa"/>
          </w:tcPr>
          <w:p w14:paraId="58C0544E" w14:textId="77777777" w:rsidR="00115F95" w:rsidRPr="00772FC8" w:rsidRDefault="00115F95" w:rsidP="00FB3B10">
            <w:pPr>
              <w:pStyle w:val="Paragraphedeliste1"/>
              <w:spacing w:line="276" w:lineRule="auto"/>
              <w:ind w:left="0"/>
              <w:jc w:val="both"/>
              <w:rPr>
                <w:rFonts w:ascii="Comic Sans MS" w:hAnsi="Comic Sans MS"/>
                <w:sz w:val="22"/>
              </w:rPr>
            </w:pPr>
            <w:r>
              <w:rPr>
                <w:rFonts w:ascii="Comic Sans MS" w:hAnsi="Comic Sans MS"/>
                <w:sz w:val="22"/>
              </w:rPr>
              <w:t>C (</w:t>
            </w:r>
            <w:proofErr w:type="gramStart"/>
            <w:r>
              <w:rPr>
                <w:rFonts w:ascii="Comic Sans MS" w:hAnsi="Comic Sans MS"/>
                <w:sz w:val="22"/>
              </w:rPr>
              <w:t>mol.L</w:t>
            </w:r>
            <w:proofErr w:type="gramEnd"/>
            <w:r>
              <w:rPr>
                <w:rFonts w:ascii="Comic Sans MS" w:hAnsi="Comic Sans MS"/>
                <w:sz w:val="22"/>
                <w:vertAlign w:val="superscript"/>
              </w:rPr>
              <w:t>-1</w:t>
            </w:r>
            <w:r>
              <w:rPr>
                <w:rFonts w:ascii="Comic Sans MS" w:hAnsi="Comic Sans MS"/>
                <w:sz w:val="22"/>
              </w:rPr>
              <w:t>)</w:t>
            </w:r>
          </w:p>
        </w:tc>
        <w:tc>
          <w:tcPr>
            <w:tcW w:w="2091" w:type="dxa"/>
          </w:tcPr>
          <w:p w14:paraId="656F14FE" w14:textId="77777777" w:rsidR="00115F95" w:rsidRPr="00772FC8" w:rsidRDefault="00115F95" w:rsidP="00FB3B10">
            <w:pPr>
              <w:pStyle w:val="Paragraphedeliste1"/>
              <w:spacing w:line="276" w:lineRule="auto"/>
              <w:ind w:left="0"/>
              <w:jc w:val="center"/>
              <w:rPr>
                <w:rFonts w:ascii="Comic Sans MS" w:hAnsi="Comic Sans MS"/>
                <w:sz w:val="22"/>
              </w:rPr>
            </w:pPr>
            <w:r w:rsidRPr="00772FC8">
              <w:rPr>
                <w:rFonts w:ascii="Comic Sans MS" w:hAnsi="Comic Sans MS"/>
                <w:sz w:val="22"/>
              </w:rPr>
              <w:t>6,0</w:t>
            </w:r>
            <w:r>
              <w:rPr>
                <w:rFonts w:ascii="Comic Sans MS" w:hAnsi="Comic Sans MS"/>
                <w:sz w:val="22"/>
              </w:rPr>
              <w:t xml:space="preserve"> x </w:t>
            </w:r>
            <w:r w:rsidRPr="00772FC8">
              <w:rPr>
                <w:rFonts w:ascii="Comic Sans MS" w:hAnsi="Comic Sans MS"/>
                <w:sz w:val="22"/>
              </w:rPr>
              <w:t>10</w:t>
            </w:r>
            <w:r w:rsidRPr="00772FC8">
              <w:rPr>
                <w:rFonts w:ascii="Comic Sans MS" w:hAnsi="Comic Sans MS"/>
                <w:sz w:val="22"/>
                <w:vertAlign w:val="superscript"/>
              </w:rPr>
              <w:t>-6</w:t>
            </w:r>
          </w:p>
        </w:tc>
        <w:tc>
          <w:tcPr>
            <w:tcW w:w="2091" w:type="dxa"/>
          </w:tcPr>
          <w:p w14:paraId="71853A40" w14:textId="77777777" w:rsidR="00115F95" w:rsidRPr="00772FC8" w:rsidRDefault="00115F95" w:rsidP="00FB3B10">
            <w:pPr>
              <w:pStyle w:val="Paragraphedeliste1"/>
              <w:spacing w:line="276" w:lineRule="auto"/>
              <w:ind w:left="0"/>
              <w:jc w:val="center"/>
              <w:rPr>
                <w:rFonts w:ascii="Comic Sans MS" w:hAnsi="Comic Sans MS"/>
                <w:sz w:val="22"/>
              </w:rPr>
            </w:pPr>
            <w:r w:rsidRPr="00772FC8">
              <w:rPr>
                <w:rFonts w:ascii="Comic Sans MS" w:hAnsi="Comic Sans MS"/>
                <w:sz w:val="22"/>
              </w:rPr>
              <w:t>8,0</w:t>
            </w:r>
            <w:r>
              <w:rPr>
                <w:rFonts w:ascii="Comic Sans MS" w:hAnsi="Comic Sans MS"/>
                <w:sz w:val="22"/>
              </w:rPr>
              <w:t xml:space="preserve"> x </w:t>
            </w:r>
            <w:r w:rsidRPr="00772FC8">
              <w:rPr>
                <w:rFonts w:ascii="Comic Sans MS" w:hAnsi="Comic Sans MS"/>
                <w:sz w:val="22"/>
              </w:rPr>
              <w:t>10</w:t>
            </w:r>
            <w:r w:rsidRPr="00772FC8">
              <w:rPr>
                <w:rFonts w:ascii="Comic Sans MS" w:hAnsi="Comic Sans MS"/>
                <w:sz w:val="22"/>
                <w:vertAlign w:val="superscript"/>
              </w:rPr>
              <w:t>-6</w:t>
            </w:r>
          </w:p>
        </w:tc>
        <w:tc>
          <w:tcPr>
            <w:tcW w:w="2091" w:type="dxa"/>
          </w:tcPr>
          <w:p w14:paraId="1F188B42" w14:textId="77777777" w:rsidR="00115F95" w:rsidRPr="00772FC8" w:rsidRDefault="00115F95" w:rsidP="00FB3B10">
            <w:pPr>
              <w:pStyle w:val="Paragraphedeliste1"/>
              <w:spacing w:line="276" w:lineRule="auto"/>
              <w:ind w:left="0"/>
              <w:jc w:val="center"/>
              <w:rPr>
                <w:rFonts w:ascii="Comic Sans MS" w:hAnsi="Comic Sans MS"/>
                <w:sz w:val="22"/>
              </w:rPr>
            </w:pPr>
            <w:r w:rsidRPr="00772FC8">
              <w:rPr>
                <w:rFonts w:ascii="Comic Sans MS" w:hAnsi="Comic Sans MS"/>
                <w:sz w:val="22"/>
              </w:rPr>
              <w:t>10</w:t>
            </w:r>
            <w:r>
              <w:rPr>
                <w:rFonts w:ascii="Comic Sans MS" w:hAnsi="Comic Sans MS"/>
                <w:sz w:val="22"/>
              </w:rPr>
              <w:t xml:space="preserve"> x </w:t>
            </w:r>
            <w:r w:rsidRPr="00772FC8">
              <w:rPr>
                <w:rFonts w:ascii="Comic Sans MS" w:hAnsi="Comic Sans MS"/>
                <w:sz w:val="22"/>
              </w:rPr>
              <w:t>10</w:t>
            </w:r>
            <w:r w:rsidRPr="00772FC8">
              <w:rPr>
                <w:rFonts w:ascii="Comic Sans MS" w:hAnsi="Comic Sans MS"/>
                <w:sz w:val="22"/>
                <w:vertAlign w:val="superscript"/>
              </w:rPr>
              <w:t>-6</w:t>
            </w:r>
          </w:p>
        </w:tc>
        <w:tc>
          <w:tcPr>
            <w:tcW w:w="2091" w:type="dxa"/>
          </w:tcPr>
          <w:p w14:paraId="0BA32CEF" w14:textId="77777777" w:rsidR="00115F95" w:rsidRPr="00772FC8" w:rsidRDefault="00115F95" w:rsidP="00FB3B10">
            <w:pPr>
              <w:pStyle w:val="Paragraphedeliste1"/>
              <w:spacing w:line="276" w:lineRule="auto"/>
              <w:ind w:left="0"/>
              <w:jc w:val="center"/>
              <w:rPr>
                <w:rFonts w:ascii="Comic Sans MS" w:hAnsi="Comic Sans MS"/>
                <w:sz w:val="22"/>
              </w:rPr>
            </w:pPr>
            <w:r w:rsidRPr="00772FC8">
              <w:rPr>
                <w:rFonts w:ascii="Comic Sans MS" w:hAnsi="Comic Sans MS"/>
                <w:sz w:val="22"/>
              </w:rPr>
              <w:t>12</w:t>
            </w:r>
            <w:r>
              <w:rPr>
                <w:rFonts w:ascii="Comic Sans MS" w:hAnsi="Comic Sans MS"/>
                <w:sz w:val="22"/>
              </w:rPr>
              <w:t xml:space="preserve"> x </w:t>
            </w:r>
            <w:r w:rsidRPr="00772FC8">
              <w:rPr>
                <w:rFonts w:ascii="Comic Sans MS" w:hAnsi="Comic Sans MS"/>
                <w:sz w:val="22"/>
              </w:rPr>
              <w:t>10</w:t>
            </w:r>
            <w:r w:rsidRPr="00772FC8">
              <w:rPr>
                <w:rFonts w:ascii="Comic Sans MS" w:hAnsi="Comic Sans MS"/>
                <w:sz w:val="22"/>
                <w:vertAlign w:val="superscript"/>
              </w:rPr>
              <w:t>-6</w:t>
            </w:r>
          </w:p>
        </w:tc>
      </w:tr>
    </w:tbl>
    <w:p w14:paraId="1F84E927" w14:textId="60B0024E" w:rsidR="00115F95" w:rsidRPr="00772FC8" w:rsidRDefault="00115F95" w:rsidP="00115F95">
      <w:pPr>
        <w:pStyle w:val="Paragraphedeliste1"/>
        <w:numPr>
          <w:ilvl w:val="0"/>
          <w:numId w:val="7"/>
        </w:numPr>
        <w:spacing w:line="276" w:lineRule="auto"/>
        <w:jc w:val="both"/>
        <w:rPr>
          <w:rFonts w:ascii="Comic Sans MS" w:hAnsi="Comic Sans MS"/>
          <w:sz w:val="22"/>
        </w:rPr>
      </w:pPr>
      <w:r>
        <w:rPr>
          <w:rFonts w:ascii="Comic Sans MS" w:hAnsi="Comic Sans MS"/>
          <w:sz w:val="22"/>
        </w:rPr>
        <w:t>Préparer une cinquième solution de concentration en quantité de matière C = 4,0.10</w:t>
      </w:r>
      <w:r>
        <w:rPr>
          <w:rFonts w:ascii="Comic Sans MS" w:hAnsi="Comic Sans MS"/>
          <w:sz w:val="22"/>
          <w:vertAlign w:val="superscript"/>
        </w:rPr>
        <w:t>-6</w:t>
      </w:r>
      <w:r>
        <w:rPr>
          <w:rFonts w:ascii="Comic Sans MS" w:hAnsi="Comic Sans MS"/>
          <w:sz w:val="22"/>
        </w:rPr>
        <w:t xml:space="preserve"> </w:t>
      </w:r>
      <w:r w:rsidR="00970A62">
        <w:rPr>
          <w:rFonts w:ascii="Comic Sans MS" w:hAnsi="Comic Sans MS"/>
          <w:sz w:val="22"/>
        </w:rPr>
        <w:t>mol. L</w:t>
      </w:r>
      <w:r>
        <w:rPr>
          <w:rFonts w:ascii="Comic Sans MS" w:hAnsi="Comic Sans MS"/>
          <w:sz w:val="22"/>
          <w:vertAlign w:val="superscript"/>
        </w:rPr>
        <w:t>-1</w:t>
      </w:r>
      <w:r>
        <w:rPr>
          <w:rFonts w:ascii="Comic Sans MS" w:hAnsi="Comic Sans MS"/>
          <w:sz w:val="22"/>
        </w:rPr>
        <w:t xml:space="preserve"> à partir d’une solution mère de 2,0.10</w:t>
      </w:r>
      <w:r>
        <w:rPr>
          <w:rFonts w:ascii="Comic Sans MS" w:hAnsi="Comic Sans MS"/>
          <w:sz w:val="22"/>
          <w:vertAlign w:val="superscript"/>
        </w:rPr>
        <w:t>-4</w:t>
      </w:r>
      <w:r>
        <w:rPr>
          <w:rFonts w:ascii="Comic Sans MS" w:hAnsi="Comic Sans MS"/>
          <w:sz w:val="22"/>
        </w:rPr>
        <w:t xml:space="preserve"> </w:t>
      </w:r>
      <w:r w:rsidR="00340666">
        <w:rPr>
          <w:rFonts w:ascii="Comic Sans MS" w:hAnsi="Comic Sans MS"/>
          <w:sz w:val="22"/>
        </w:rPr>
        <w:t>mol. L</w:t>
      </w:r>
      <w:r>
        <w:rPr>
          <w:rFonts w:ascii="Comic Sans MS" w:hAnsi="Comic Sans MS"/>
          <w:sz w:val="22"/>
          <w:vertAlign w:val="superscript"/>
        </w:rPr>
        <w:t>-1</w:t>
      </w:r>
      <w:r>
        <w:rPr>
          <w:rFonts w:ascii="Comic Sans MS" w:hAnsi="Comic Sans MS"/>
          <w:sz w:val="22"/>
        </w:rPr>
        <w:t>. On notera cette solution S</w:t>
      </w:r>
      <w:r>
        <w:rPr>
          <w:rFonts w:ascii="Comic Sans MS" w:hAnsi="Comic Sans MS"/>
          <w:sz w:val="22"/>
          <w:vertAlign w:val="subscript"/>
        </w:rPr>
        <w:t>5</w:t>
      </w:r>
      <w:r>
        <w:rPr>
          <w:rFonts w:ascii="Comic Sans MS" w:hAnsi="Comic Sans MS"/>
          <w:sz w:val="22"/>
        </w:rPr>
        <w:t>.</w:t>
      </w:r>
    </w:p>
    <w:bookmarkEnd w:id="1"/>
    <w:p w14:paraId="48F148B2" w14:textId="77777777" w:rsidR="00115F95" w:rsidRDefault="00115F95" w:rsidP="00115F95">
      <w:pPr>
        <w:pStyle w:val="Paragraphedeliste1"/>
        <w:numPr>
          <w:ilvl w:val="0"/>
          <w:numId w:val="7"/>
        </w:numPr>
        <w:spacing w:line="276" w:lineRule="auto"/>
        <w:jc w:val="both"/>
        <w:rPr>
          <w:rFonts w:ascii="Comic Sans MS" w:hAnsi="Comic Sans MS"/>
          <w:sz w:val="22"/>
        </w:rPr>
      </w:pPr>
      <w:r w:rsidRPr="00DC64D6">
        <w:rPr>
          <w:rFonts w:ascii="Comic Sans MS" w:hAnsi="Comic Sans MS"/>
          <w:sz w:val="22"/>
        </w:rPr>
        <w:t>Mesurer l’absorbance de chaque solution de concentration connue en suivant soigneusement la fiche d’utilisation du spectrophotomètre.</w:t>
      </w:r>
    </w:p>
    <w:p w14:paraId="6B7EB219" w14:textId="77777777" w:rsidR="00115F95" w:rsidRPr="00772FC8" w:rsidRDefault="00115F95" w:rsidP="00115F95">
      <w:pPr>
        <w:pStyle w:val="Paragraphedeliste1"/>
        <w:spacing w:line="276" w:lineRule="auto"/>
        <w:ind w:left="0" w:firstLine="644"/>
        <w:jc w:val="both"/>
        <w:rPr>
          <w:rFonts w:ascii="Comic Sans MS" w:hAnsi="Comic Sans MS"/>
          <w:sz w:val="22"/>
        </w:rPr>
      </w:pPr>
      <w:r w:rsidRPr="00772FC8">
        <w:rPr>
          <w:rFonts w:ascii="Comic Sans MS" w:hAnsi="Comic Sans MS"/>
          <w:sz w:val="22"/>
        </w:rPr>
        <w:t>Noter vos résultats dans un tableau.</w:t>
      </w:r>
    </w:p>
    <w:p w14:paraId="76835653" w14:textId="77777777" w:rsidR="00115F95" w:rsidRPr="00DC64D6" w:rsidRDefault="00115F95" w:rsidP="00340666">
      <w:pPr>
        <w:pStyle w:val="Paragraphedeliste1"/>
        <w:widowControl w:val="0"/>
        <w:numPr>
          <w:ilvl w:val="0"/>
          <w:numId w:val="25"/>
        </w:numPr>
        <w:suppressAutoHyphens/>
        <w:spacing w:before="120" w:after="120"/>
        <w:ind w:left="284" w:hanging="284"/>
        <w:contextualSpacing w:val="0"/>
        <w:jc w:val="both"/>
        <w:rPr>
          <w:rFonts w:ascii="Comic Sans MS" w:hAnsi="Comic Sans MS"/>
          <w:i/>
          <w:sz w:val="22"/>
        </w:rPr>
      </w:pPr>
      <w:r w:rsidRPr="00DC64D6">
        <w:rPr>
          <w:rFonts w:ascii="Comic Sans MS" w:hAnsi="Comic Sans MS"/>
          <w:i/>
          <w:sz w:val="22"/>
        </w:rPr>
        <w:t xml:space="preserve">Evolution de l’absorbance des solutions de bleu brillant </w:t>
      </w:r>
      <w:r>
        <w:rPr>
          <w:rFonts w:ascii="Comic Sans MS" w:hAnsi="Comic Sans MS"/>
          <w:i/>
          <w:sz w:val="22"/>
        </w:rPr>
        <w:t>en fonction de la concentration :</w:t>
      </w:r>
    </w:p>
    <w:p w14:paraId="2793A810" w14:textId="77777777" w:rsidR="00115F95" w:rsidRPr="00DC64D6" w:rsidRDefault="00115F95" w:rsidP="00115F95">
      <w:pPr>
        <w:pStyle w:val="Paragraphedeliste1"/>
        <w:numPr>
          <w:ilvl w:val="0"/>
          <w:numId w:val="5"/>
        </w:numPr>
        <w:spacing w:line="276" w:lineRule="auto"/>
        <w:jc w:val="both"/>
        <w:rPr>
          <w:rFonts w:ascii="Comic Sans MS" w:hAnsi="Comic Sans MS"/>
          <w:sz w:val="22"/>
        </w:rPr>
      </w:pPr>
      <w:r>
        <w:rPr>
          <w:rFonts w:ascii="Comic Sans MS" w:hAnsi="Comic Sans MS"/>
          <w:sz w:val="22"/>
        </w:rPr>
        <w:t>Tracer le graphe A = f(C).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2"/>
        <w:gridCol w:w="565"/>
        <w:gridCol w:w="565"/>
      </w:tblGrid>
      <w:tr w:rsidR="00115F95" w:rsidRPr="003110BD" w14:paraId="3271E933" w14:textId="77777777" w:rsidTr="00FB3B10">
        <w:trPr>
          <w:trHeight w:val="397"/>
        </w:trPr>
        <w:tc>
          <w:tcPr>
            <w:tcW w:w="9632" w:type="dxa"/>
            <w:shd w:val="clear" w:color="auto" w:fill="F2F2F2"/>
            <w:vAlign w:val="center"/>
          </w:tcPr>
          <w:p w14:paraId="66A335AB" w14:textId="77777777" w:rsidR="00115F95" w:rsidRPr="003110BD" w:rsidRDefault="00115F95" w:rsidP="00FB3B10">
            <w:pPr>
              <w:autoSpaceDE w:val="0"/>
              <w:autoSpaceDN w:val="0"/>
              <w:adjustRightInd w:val="0"/>
              <w:spacing w:after="0" w:line="240" w:lineRule="auto"/>
              <w:jc w:val="center"/>
              <w:rPr>
                <w:rFonts w:ascii="Comic Sans MS" w:hAnsi="Comic Sans MS"/>
                <w:b/>
                <w:bCs/>
                <w:color w:val="000000"/>
                <w:sz w:val="20"/>
                <w:szCs w:val="20"/>
              </w:rPr>
            </w:pPr>
            <w:r w:rsidRPr="003110BD">
              <w:rPr>
                <w:rFonts w:ascii="Comic Sans MS" w:hAnsi="Comic Sans MS"/>
                <w:b/>
                <w:bCs/>
                <w:color w:val="000000"/>
                <w:sz w:val="20"/>
                <w:szCs w:val="20"/>
              </w:rPr>
              <w:t>Critères de réussite pour tracer un graphique</w:t>
            </w:r>
          </w:p>
        </w:tc>
        <w:tc>
          <w:tcPr>
            <w:tcW w:w="565" w:type="dxa"/>
            <w:shd w:val="clear" w:color="auto" w:fill="F2F2F2"/>
            <w:vAlign w:val="center"/>
          </w:tcPr>
          <w:p w14:paraId="1E4EC261" w14:textId="77777777" w:rsidR="00115F95" w:rsidRPr="003110BD" w:rsidRDefault="00115F95" w:rsidP="00FB3B10">
            <w:pPr>
              <w:autoSpaceDE w:val="0"/>
              <w:autoSpaceDN w:val="0"/>
              <w:adjustRightInd w:val="0"/>
              <w:spacing w:after="0" w:line="240" w:lineRule="auto"/>
              <w:jc w:val="center"/>
              <w:rPr>
                <w:rFonts w:ascii="Comic Sans MS" w:hAnsi="Comic Sans MS"/>
                <w:bCs/>
                <w:color w:val="000000"/>
                <w:sz w:val="20"/>
                <w:szCs w:val="20"/>
              </w:rPr>
            </w:pPr>
            <w:r w:rsidRPr="003110BD">
              <w:rPr>
                <w:rFonts w:ascii="Comic Sans MS" w:hAnsi="Comic Sans MS"/>
                <w:bCs/>
                <w:color w:val="000000"/>
                <w:sz w:val="20"/>
                <w:szCs w:val="20"/>
              </w:rPr>
              <w:sym w:font="Wingdings" w:char="F04A"/>
            </w:r>
          </w:p>
        </w:tc>
        <w:tc>
          <w:tcPr>
            <w:tcW w:w="565" w:type="dxa"/>
            <w:shd w:val="clear" w:color="auto" w:fill="F2F2F2"/>
            <w:vAlign w:val="center"/>
          </w:tcPr>
          <w:p w14:paraId="4E83D43C" w14:textId="77777777" w:rsidR="00115F95" w:rsidRPr="003110BD" w:rsidRDefault="00115F95" w:rsidP="00FB3B10">
            <w:pPr>
              <w:autoSpaceDE w:val="0"/>
              <w:autoSpaceDN w:val="0"/>
              <w:adjustRightInd w:val="0"/>
              <w:spacing w:after="0" w:line="240" w:lineRule="auto"/>
              <w:jc w:val="center"/>
              <w:rPr>
                <w:rFonts w:ascii="Comic Sans MS" w:hAnsi="Comic Sans MS"/>
                <w:bCs/>
                <w:color w:val="000000"/>
                <w:sz w:val="20"/>
                <w:szCs w:val="20"/>
              </w:rPr>
            </w:pPr>
            <w:r w:rsidRPr="003110BD">
              <w:rPr>
                <w:rFonts w:ascii="Comic Sans MS" w:hAnsi="Comic Sans MS"/>
                <w:bCs/>
                <w:color w:val="000000"/>
                <w:sz w:val="20"/>
                <w:szCs w:val="20"/>
              </w:rPr>
              <w:sym w:font="Wingdings" w:char="F04C"/>
            </w:r>
          </w:p>
        </w:tc>
      </w:tr>
      <w:tr w:rsidR="00115F95" w:rsidRPr="003110BD" w14:paraId="5C3F798F" w14:textId="77777777" w:rsidTr="00FB3B10">
        <w:trPr>
          <w:trHeight w:val="397"/>
        </w:trPr>
        <w:tc>
          <w:tcPr>
            <w:tcW w:w="9632" w:type="dxa"/>
            <w:vAlign w:val="center"/>
          </w:tcPr>
          <w:p w14:paraId="570C167A" w14:textId="77777777" w:rsidR="00115F95" w:rsidRPr="003110BD" w:rsidRDefault="00115F95" w:rsidP="00FB3B10">
            <w:pPr>
              <w:autoSpaceDE w:val="0"/>
              <w:autoSpaceDN w:val="0"/>
              <w:adjustRightInd w:val="0"/>
              <w:spacing w:after="0" w:line="240" w:lineRule="auto"/>
              <w:rPr>
                <w:rFonts w:ascii="Comic Sans MS" w:hAnsi="Comic Sans MS"/>
                <w:bCs/>
                <w:color w:val="000000"/>
                <w:sz w:val="20"/>
                <w:szCs w:val="20"/>
              </w:rPr>
            </w:pPr>
            <w:r w:rsidRPr="003110BD">
              <w:rPr>
                <w:rFonts w:ascii="Comic Sans MS" w:hAnsi="Comic Sans MS"/>
                <w:bCs/>
                <w:color w:val="000000"/>
                <w:sz w:val="20"/>
                <w:szCs w:val="20"/>
              </w:rPr>
              <w:t>1. Identifier quelle grandeur représenter en ordonnées, quelle grandeur représenter en abscisses</w:t>
            </w:r>
          </w:p>
        </w:tc>
        <w:tc>
          <w:tcPr>
            <w:tcW w:w="565" w:type="dxa"/>
            <w:vAlign w:val="center"/>
          </w:tcPr>
          <w:p w14:paraId="05C73511" w14:textId="77777777" w:rsidR="00115F95" w:rsidRPr="003110BD" w:rsidRDefault="00115F95" w:rsidP="00FB3B10">
            <w:pPr>
              <w:autoSpaceDE w:val="0"/>
              <w:autoSpaceDN w:val="0"/>
              <w:adjustRightInd w:val="0"/>
              <w:spacing w:after="0" w:line="240" w:lineRule="auto"/>
              <w:jc w:val="center"/>
              <w:rPr>
                <w:rFonts w:ascii="Comic Sans MS" w:hAnsi="Comic Sans MS"/>
                <w:b/>
                <w:bCs/>
                <w:color w:val="000000"/>
                <w:sz w:val="20"/>
                <w:szCs w:val="20"/>
              </w:rPr>
            </w:pPr>
          </w:p>
        </w:tc>
        <w:tc>
          <w:tcPr>
            <w:tcW w:w="565" w:type="dxa"/>
            <w:vAlign w:val="center"/>
          </w:tcPr>
          <w:p w14:paraId="464B927C" w14:textId="77777777" w:rsidR="00115F95" w:rsidRPr="003110BD" w:rsidRDefault="00115F95" w:rsidP="00FB3B10">
            <w:pPr>
              <w:autoSpaceDE w:val="0"/>
              <w:autoSpaceDN w:val="0"/>
              <w:adjustRightInd w:val="0"/>
              <w:spacing w:after="0" w:line="240" w:lineRule="auto"/>
              <w:jc w:val="center"/>
              <w:rPr>
                <w:rFonts w:ascii="Comic Sans MS" w:hAnsi="Comic Sans MS"/>
                <w:b/>
                <w:bCs/>
                <w:color w:val="000000"/>
                <w:sz w:val="20"/>
                <w:szCs w:val="20"/>
              </w:rPr>
            </w:pPr>
          </w:p>
        </w:tc>
      </w:tr>
      <w:tr w:rsidR="00115F95" w:rsidRPr="003110BD" w14:paraId="0B50E759" w14:textId="77777777" w:rsidTr="00FB3B10">
        <w:trPr>
          <w:trHeight w:val="397"/>
        </w:trPr>
        <w:tc>
          <w:tcPr>
            <w:tcW w:w="9632" w:type="dxa"/>
            <w:vAlign w:val="center"/>
          </w:tcPr>
          <w:p w14:paraId="0A274CFA" w14:textId="77777777" w:rsidR="00115F95" w:rsidRPr="003110BD" w:rsidRDefault="00115F95" w:rsidP="00FB3B10">
            <w:pPr>
              <w:autoSpaceDE w:val="0"/>
              <w:autoSpaceDN w:val="0"/>
              <w:adjustRightInd w:val="0"/>
              <w:spacing w:after="0" w:line="240" w:lineRule="auto"/>
              <w:rPr>
                <w:rFonts w:ascii="Comic Sans MS" w:hAnsi="Comic Sans MS"/>
                <w:bCs/>
                <w:color w:val="000000"/>
                <w:sz w:val="20"/>
                <w:szCs w:val="20"/>
              </w:rPr>
            </w:pPr>
            <w:r w:rsidRPr="003110BD">
              <w:rPr>
                <w:rFonts w:ascii="Comic Sans MS" w:hAnsi="Comic Sans MS"/>
                <w:bCs/>
                <w:color w:val="000000"/>
                <w:sz w:val="20"/>
                <w:szCs w:val="20"/>
              </w:rPr>
              <w:t>2. choisir une échelle adaptée</w:t>
            </w:r>
          </w:p>
        </w:tc>
        <w:tc>
          <w:tcPr>
            <w:tcW w:w="565" w:type="dxa"/>
            <w:vAlign w:val="center"/>
          </w:tcPr>
          <w:p w14:paraId="20C0C71F" w14:textId="77777777" w:rsidR="00115F95" w:rsidRPr="003110BD" w:rsidRDefault="00115F95" w:rsidP="00FB3B10">
            <w:pPr>
              <w:autoSpaceDE w:val="0"/>
              <w:autoSpaceDN w:val="0"/>
              <w:adjustRightInd w:val="0"/>
              <w:spacing w:after="0" w:line="240" w:lineRule="auto"/>
              <w:jc w:val="center"/>
              <w:rPr>
                <w:rFonts w:ascii="Comic Sans MS" w:hAnsi="Comic Sans MS"/>
                <w:b/>
                <w:bCs/>
                <w:color w:val="000000"/>
                <w:sz w:val="20"/>
                <w:szCs w:val="20"/>
              </w:rPr>
            </w:pPr>
          </w:p>
        </w:tc>
        <w:tc>
          <w:tcPr>
            <w:tcW w:w="565" w:type="dxa"/>
            <w:vAlign w:val="center"/>
          </w:tcPr>
          <w:p w14:paraId="1EA3C1DC" w14:textId="77777777" w:rsidR="00115F95" w:rsidRPr="003110BD" w:rsidRDefault="00115F95" w:rsidP="00FB3B10">
            <w:pPr>
              <w:autoSpaceDE w:val="0"/>
              <w:autoSpaceDN w:val="0"/>
              <w:adjustRightInd w:val="0"/>
              <w:spacing w:after="0" w:line="240" w:lineRule="auto"/>
              <w:jc w:val="center"/>
              <w:rPr>
                <w:rFonts w:ascii="Comic Sans MS" w:hAnsi="Comic Sans MS"/>
                <w:b/>
                <w:bCs/>
                <w:color w:val="000000"/>
                <w:sz w:val="20"/>
                <w:szCs w:val="20"/>
              </w:rPr>
            </w:pPr>
          </w:p>
        </w:tc>
      </w:tr>
      <w:tr w:rsidR="00115F95" w:rsidRPr="003110BD" w14:paraId="5F24675D" w14:textId="77777777" w:rsidTr="00FB3B10">
        <w:trPr>
          <w:trHeight w:val="397"/>
        </w:trPr>
        <w:tc>
          <w:tcPr>
            <w:tcW w:w="9632" w:type="dxa"/>
            <w:vAlign w:val="center"/>
          </w:tcPr>
          <w:p w14:paraId="39C7ED51" w14:textId="77777777" w:rsidR="00115F95" w:rsidRPr="003110BD" w:rsidRDefault="00115F95" w:rsidP="00FB3B10">
            <w:pPr>
              <w:autoSpaceDE w:val="0"/>
              <w:autoSpaceDN w:val="0"/>
              <w:adjustRightInd w:val="0"/>
              <w:spacing w:after="0" w:line="240" w:lineRule="auto"/>
              <w:rPr>
                <w:rFonts w:ascii="Comic Sans MS" w:hAnsi="Comic Sans MS"/>
                <w:bCs/>
                <w:color w:val="000000"/>
                <w:sz w:val="20"/>
                <w:szCs w:val="20"/>
              </w:rPr>
            </w:pPr>
            <w:r w:rsidRPr="003110BD">
              <w:rPr>
                <w:rFonts w:ascii="Comic Sans MS" w:hAnsi="Comic Sans MS"/>
                <w:bCs/>
                <w:color w:val="000000"/>
                <w:sz w:val="20"/>
                <w:szCs w:val="20"/>
              </w:rPr>
              <w:t>3. tracer des axes orientés et indiquer la grandeur et son unité.</w:t>
            </w:r>
          </w:p>
        </w:tc>
        <w:tc>
          <w:tcPr>
            <w:tcW w:w="565" w:type="dxa"/>
            <w:vAlign w:val="center"/>
          </w:tcPr>
          <w:p w14:paraId="45E807CE" w14:textId="77777777" w:rsidR="00115F95" w:rsidRPr="003110BD" w:rsidRDefault="00115F95" w:rsidP="00FB3B10">
            <w:pPr>
              <w:autoSpaceDE w:val="0"/>
              <w:autoSpaceDN w:val="0"/>
              <w:adjustRightInd w:val="0"/>
              <w:spacing w:after="0" w:line="240" w:lineRule="auto"/>
              <w:jc w:val="center"/>
              <w:rPr>
                <w:rFonts w:ascii="Comic Sans MS" w:hAnsi="Comic Sans MS"/>
                <w:b/>
                <w:bCs/>
                <w:color w:val="000000"/>
                <w:sz w:val="20"/>
                <w:szCs w:val="20"/>
              </w:rPr>
            </w:pPr>
          </w:p>
        </w:tc>
        <w:tc>
          <w:tcPr>
            <w:tcW w:w="565" w:type="dxa"/>
            <w:vAlign w:val="center"/>
          </w:tcPr>
          <w:p w14:paraId="71803955" w14:textId="77777777" w:rsidR="00115F95" w:rsidRPr="003110BD" w:rsidRDefault="00115F95" w:rsidP="00FB3B10">
            <w:pPr>
              <w:autoSpaceDE w:val="0"/>
              <w:autoSpaceDN w:val="0"/>
              <w:adjustRightInd w:val="0"/>
              <w:spacing w:after="0" w:line="240" w:lineRule="auto"/>
              <w:jc w:val="center"/>
              <w:rPr>
                <w:rFonts w:ascii="Comic Sans MS" w:hAnsi="Comic Sans MS"/>
                <w:b/>
                <w:bCs/>
                <w:color w:val="000000"/>
                <w:sz w:val="20"/>
                <w:szCs w:val="20"/>
              </w:rPr>
            </w:pPr>
          </w:p>
        </w:tc>
      </w:tr>
      <w:tr w:rsidR="00115F95" w:rsidRPr="003110BD" w14:paraId="08439714" w14:textId="77777777" w:rsidTr="00FB3B10">
        <w:trPr>
          <w:trHeight w:val="397"/>
        </w:trPr>
        <w:tc>
          <w:tcPr>
            <w:tcW w:w="9632" w:type="dxa"/>
            <w:vAlign w:val="center"/>
          </w:tcPr>
          <w:p w14:paraId="129E53CC" w14:textId="77777777" w:rsidR="00115F95" w:rsidRPr="003110BD" w:rsidRDefault="00115F95" w:rsidP="00FB3B10">
            <w:pPr>
              <w:autoSpaceDE w:val="0"/>
              <w:autoSpaceDN w:val="0"/>
              <w:adjustRightInd w:val="0"/>
              <w:spacing w:after="0" w:line="240" w:lineRule="auto"/>
              <w:rPr>
                <w:rFonts w:ascii="Comic Sans MS" w:hAnsi="Comic Sans MS"/>
                <w:bCs/>
                <w:color w:val="000000"/>
                <w:sz w:val="20"/>
                <w:szCs w:val="20"/>
              </w:rPr>
            </w:pPr>
            <w:r w:rsidRPr="003110BD">
              <w:rPr>
                <w:rFonts w:ascii="Comic Sans MS" w:hAnsi="Comic Sans MS"/>
                <w:bCs/>
                <w:color w:val="000000"/>
                <w:sz w:val="20"/>
                <w:szCs w:val="20"/>
              </w:rPr>
              <w:t>4. Placer les points</w:t>
            </w:r>
          </w:p>
        </w:tc>
        <w:tc>
          <w:tcPr>
            <w:tcW w:w="565" w:type="dxa"/>
            <w:vAlign w:val="center"/>
          </w:tcPr>
          <w:p w14:paraId="5F0179FF" w14:textId="77777777" w:rsidR="00115F95" w:rsidRPr="003110BD" w:rsidRDefault="00115F95" w:rsidP="00FB3B10">
            <w:pPr>
              <w:autoSpaceDE w:val="0"/>
              <w:autoSpaceDN w:val="0"/>
              <w:adjustRightInd w:val="0"/>
              <w:spacing w:after="0" w:line="240" w:lineRule="auto"/>
              <w:jc w:val="center"/>
              <w:rPr>
                <w:rFonts w:ascii="Comic Sans MS" w:hAnsi="Comic Sans MS"/>
                <w:b/>
                <w:bCs/>
                <w:color w:val="000000"/>
                <w:sz w:val="20"/>
                <w:szCs w:val="20"/>
              </w:rPr>
            </w:pPr>
          </w:p>
        </w:tc>
        <w:tc>
          <w:tcPr>
            <w:tcW w:w="565" w:type="dxa"/>
            <w:vAlign w:val="center"/>
          </w:tcPr>
          <w:p w14:paraId="56B21103" w14:textId="77777777" w:rsidR="00115F95" w:rsidRPr="003110BD" w:rsidRDefault="00115F95" w:rsidP="00FB3B10">
            <w:pPr>
              <w:autoSpaceDE w:val="0"/>
              <w:autoSpaceDN w:val="0"/>
              <w:adjustRightInd w:val="0"/>
              <w:spacing w:after="0" w:line="240" w:lineRule="auto"/>
              <w:jc w:val="center"/>
              <w:rPr>
                <w:rFonts w:ascii="Comic Sans MS" w:hAnsi="Comic Sans MS"/>
                <w:b/>
                <w:bCs/>
                <w:color w:val="000000"/>
                <w:sz w:val="20"/>
                <w:szCs w:val="20"/>
              </w:rPr>
            </w:pPr>
          </w:p>
        </w:tc>
      </w:tr>
      <w:tr w:rsidR="00115F95" w:rsidRPr="003110BD" w14:paraId="1CA0DE8B" w14:textId="77777777" w:rsidTr="00FB3B10">
        <w:trPr>
          <w:trHeight w:val="397"/>
        </w:trPr>
        <w:tc>
          <w:tcPr>
            <w:tcW w:w="9632" w:type="dxa"/>
            <w:vAlign w:val="center"/>
          </w:tcPr>
          <w:p w14:paraId="24079ED4" w14:textId="77777777" w:rsidR="00115F95" w:rsidRPr="003110BD" w:rsidRDefault="00115F95" w:rsidP="00FB3B10">
            <w:pPr>
              <w:autoSpaceDE w:val="0"/>
              <w:autoSpaceDN w:val="0"/>
              <w:adjustRightInd w:val="0"/>
              <w:spacing w:after="0" w:line="240" w:lineRule="auto"/>
              <w:rPr>
                <w:rFonts w:ascii="Comic Sans MS" w:hAnsi="Comic Sans MS"/>
                <w:bCs/>
                <w:color w:val="000000"/>
                <w:sz w:val="20"/>
                <w:szCs w:val="20"/>
              </w:rPr>
            </w:pPr>
            <w:r w:rsidRPr="003110BD">
              <w:rPr>
                <w:rFonts w:ascii="Comic Sans MS" w:hAnsi="Comic Sans MS"/>
                <w:sz w:val="20"/>
                <w:szCs w:val="20"/>
              </w:rPr>
              <w:t>5. Relier les points</w:t>
            </w:r>
          </w:p>
        </w:tc>
        <w:tc>
          <w:tcPr>
            <w:tcW w:w="565" w:type="dxa"/>
            <w:vAlign w:val="center"/>
          </w:tcPr>
          <w:p w14:paraId="5364E635" w14:textId="77777777" w:rsidR="00115F95" w:rsidRPr="003110BD" w:rsidRDefault="00115F95" w:rsidP="00FB3B10">
            <w:pPr>
              <w:autoSpaceDE w:val="0"/>
              <w:autoSpaceDN w:val="0"/>
              <w:adjustRightInd w:val="0"/>
              <w:spacing w:after="0" w:line="240" w:lineRule="auto"/>
              <w:jc w:val="center"/>
              <w:rPr>
                <w:rFonts w:ascii="Comic Sans MS" w:hAnsi="Comic Sans MS"/>
                <w:b/>
                <w:bCs/>
                <w:color w:val="000000"/>
                <w:sz w:val="20"/>
                <w:szCs w:val="20"/>
              </w:rPr>
            </w:pPr>
          </w:p>
        </w:tc>
        <w:tc>
          <w:tcPr>
            <w:tcW w:w="565" w:type="dxa"/>
            <w:vAlign w:val="center"/>
          </w:tcPr>
          <w:p w14:paraId="60E06C1F" w14:textId="77777777" w:rsidR="00115F95" w:rsidRPr="003110BD" w:rsidRDefault="00115F95" w:rsidP="00FB3B10">
            <w:pPr>
              <w:autoSpaceDE w:val="0"/>
              <w:autoSpaceDN w:val="0"/>
              <w:adjustRightInd w:val="0"/>
              <w:spacing w:after="0" w:line="240" w:lineRule="auto"/>
              <w:jc w:val="center"/>
              <w:rPr>
                <w:rFonts w:ascii="Comic Sans MS" w:hAnsi="Comic Sans MS"/>
                <w:b/>
                <w:bCs/>
                <w:color w:val="000000"/>
                <w:sz w:val="20"/>
                <w:szCs w:val="20"/>
              </w:rPr>
            </w:pPr>
          </w:p>
        </w:tc>
      </w:tr>
      <w:tr w:rsidR="00115F95" w:rsidRPr="003110BD" w14:paraId="4A427276" w14:textId="77777777" w:rsidTr="00FB3B10">
        <w:trPr>
          <w:trHeight w:val="397"/>
        </w:trPr>
        <w:tc>
          <w:tcPr>
            <w:tcW w:w="9632" w:type="dxa"/>
            <w:vAlign w:val="center"/>
          </w:tcPr>
          <w:p w14:paraId="628648F2" w14:textId="77777777" w:rsidR="00115F95" w:rsidRPr="003110BD" w:rsidRDefault="00115F95" w:rsidP="00FB3B10">
            <w:pPr>
              <w:autoSpaceDE w:val="0"/>
              <w:autoSpaceDN w:val="0"/>
              <w:adjustRightInd w:val="0"/>
              <w:spacing w:after="0" w:line="240" w:lineRule="auto"/>
              <w:rPr>
                <w:rFonts w:ascii="Comic Sans MS" w:hAnsi="Comic Sans MS"/>
                <w:sz w:val="20"/>
                <w:szCs w:val="20"/>
              </w:rPr>
            </w:pPr>
            <w:r w:rsidRPr="003110BD">
              <w:rPr>
                <w:rFonts w:ascii="Comic Sans MS" w:hAnsi="Comic Sans MS"/>
                <w:sz w:val="20"/>
                <w:szCs w:val="20"/>
              </w:rPr>
              <w:t>6. Exploiter le graphique</w:t>
            </w:r>
          </w:p>
        </w:tc>
        <w:tc>
          <w:tcPr>
            <w:tcW w:w="565" w:type="dxa"/>
            <w:vAlign w:val="center"/>
          </w:tcPr>
          <w:p w14:paraId="54A94C92" w14:textId="77777777" w:rsidR="00115F95" w:rsidRPr="003110BD" w:rsidRDefault="00115F95" w:rsidP="00FB3B10">
            <w:pPr>
              <w:autoSpaceDE w:val="0"/>
              <w:autoSpaceDN w:val="0"/>
              <w:adjustRightInd w:val="0"/>
              <w:spacing w:after="0" w:line="240" w:lineRule="auto"/>
              <w:jc w:val="center"/>
              <w:rPr>
                <w:rFonts w:ascii="Comic Sans MS" w:hAnsi="Comic Sans MS"/>
                <w:b/>
                <w:bCs/>
                <w:color w:val="000000"/>
                <w:sz w:val="20"/>
                <w:szCs w:val="20"/>
              </w:rPr>
            </w:pPr>
          </w:p>
        </w:tc>
        <w:tc>
          <w:tcPr>
            <w:tcW w:w="565" w:type="dxa"/>
            <w:vAlign w:val="center"/>
          </w:tcPr>
          <w:p w14:paraId="7DEB6303" w14:textId="77777777" w:rsidR="00115F95" w:rsidRPr="003110BD" w:rsidRDefault="00115F95" w:rsidP="00FB3B10">
            <w:pPr>
              <w:autoSpaceDE w:val="0"/>
              <w:autoSpaceDN w:val="0"/>
              <w:adjustRightInd w:val="0"/>
              <w:spacing w:after="0" w:line="240" w:lineRule="auto"/>
              <w:jc w:val="center"/>
              <w:rPr>
                <w:rFonts w:ascii="Comic Sans MS" w:hAnsi="Comic Sans MS"/>
                <w:b/>
                <w:bCs/>
                <w:color w:val="000000"/>
                <w:sz w:val="20"/>
                <w:szCs w:val="20"/>
              </w:rPr>
            </w:pPr>
          </w:p>
        </w:tc>
      </w:tr>
    </w:tbl>
    <w:p w14:paraId="722DE2D2" w14:textId="77777777" w:rsidR="00115F95" w:rsidRPr="00DC64D6" w:rsidRDefault="00115F95" w:rsidP="00115F95">
      <w:pPr>
        <w:pStyle w:val="Paragraphedeliste1"/>
        <w:numPr>
          <w:ilvl w:val="0"/>
          <w:numId w:val="5"/>
        </w:numPr>
        <w:spacing w:line="276" w:lineRule="auto"/>
        <w:jc w:val="both"/>
        <w:rPr>
          <w:rFonts w:ascii="Comic Sans MS" w:hAnsi="Comic Sans MS"/>
          <w:sz w:val="22"/>
        </w:rPr>
      </w:pPr>
      <w:r w:rsidRPr="00DC64D6">
        <w:rPr>
          <w:rFonts w:ascii="Comic Sans MS" w:hAnsi="Comic Sans MS"/>
          <w:sz w:val="22"/>
        </w:rPr>
        <w:t>Commenter le graphe obtenu.</w:t>
      </w:r>
    </w:p>
    <w:p w14:paraId="656376D7" w14:textId="5B55454C" w:rsidR="00115F95" w:rsidRDefault="00115F95" w:rsidP="00115F95">
      <w:pPr>
        <w:pStyle w:val="Paragraphedeliste1"/>
        <w:numPr>
          <w:ilvl w:val="0"/>
          <w:numId w:val="5"/>
        </w:numPr>
        <w:spacing w:line="276" w:lineRule="auto"/>
        <w:jc w:val="both"/>
        <w:rPr>
          <w:rFonts w:ascii="Comic Sans MS" w:hAnsi="Comic Sans MS"/>
          <w:sz w:val="22"/>
        </w:rPr>
      </w:pPr>
      <w:r w:rsidRPr="00DC64D6">
        <w:rPr>
          <w:rFonts w:ascii="Comic Sans MS" w:hAnsi="Comic Sans MS"/>
          <w:sz w:val="22"/>
        </w:rPr>
        <w:t>Quelle conclusion peut-on en tirer ?</w:t>
      </w:r>
    </w:p>
    <w:p w14:paraId="71506214" w14:textId="33CF8191" w:rsidR="00970A62" w:rsidRDefault="00970A62" w:rsidP="00970A62">
      <w:pPr>
        <w:pStyle w:val="Paragraphedeliste1"/>
        <w:spacing w:line="276" w:lineRule="auto"/>
        <w:jc w:val="both"/>
        <w:rPr>
          <w:rFonts w:ascii="Comic Sans MS" w:hAnsi="Comic Sans MS"/>
          <w:sz w:val="22"/>
        </w:rPr>
      </w:pPr>
    </w:p>
    <w:p w14:paraId="3AAA6B85" w14:textId="36EBB0F9" w:rsidR="00970A62" w:rsidRDefault="00970A62" w:rsidP="00970A62">
      <w:pPr>
        <w:pStyle w:val="Paragraphedeliste1"/>
        <w:spacing w:line="276" w:lineRule="auto"/>
        <w:jc w:val="both"/>
        <w:rPr>
          <w:rFonts w:ascii="Comic Sans MS" w:hAnsi="Comic Sans MS"/>
          <w:sz w:val="22"/>
        </w:rPr>
      </w:pPr>
    </w:p>
    <w:p w14:paraId="0AF10A44" w14:textId="77777777" w:rsidR="00970A62" w:rsidRPr="00DC64D6" w:rsidRDefault="00970A62" w:rsidP="00970A62">
      <w:pPr>
        <w:pStyle w:val="Paragraphedeliste1"/>
        <w:spacing w:line="276" w:lineRule="auto"/>
        <w:jc w:val="both"/>
        <w:rPr>
          <w:rFonts w:ascii="Comic Sans MS" w:hAnsi="Comic Sans MS"/>
          <w:sz w:val="22"/>
        </w:rPr>
      </w:pPr>
    </w:p>
    <w:p w14:paraId="33D30D51" w14:textId="77777777" w:rsidR="00115F95" w:rsidRPr="00DC64D6" w:rsidRDefault="00115F95" w:rsidP="00115F95">
      <w:pPr>
        <w:pStyle w:val="Paragraphedeliste1"/>
        <w:spacing w:before="60" w:after="120"/>
        <w:ind w:left="0"/>
        <w:contextualSpacing w:val="0"/>
        <w:jc w:val="both"/>
        <w:rPr>
          <w:rFonts w:ascii="Comic Sans MS" w:hAnsi="Comic Sans MS"/>
          <w:sz w:val="22"/>
        </w:rPr>
      </w:pPr>
      <w:r>
        <w:rPr>
          <w:rFonts w:ascii="Comic Sans MS" w:hAnsi="Comic Sans MS"/>
          <w:b/>
          <w:sz w:val="22"/>
          <w:u w:val="single"/>
        </w:rPr>
        <w:t>Partie</w:t>
      </w:r>
      <w:r w:rsidRPr="00DC64D6">
        <w:rPr>
          <w:rFonts w:ascii="Comic Sans MS" w:hAnsi="Comic Sans MS"/>
          <w:b/>
          <w:sz w:val="22"/>
          <w:u w:val="single"/>
        </w:rPr>
        <w:t xml:space="preserve"> 2</w:t>
      </w:r>
      <w:r>
        <w:rPr>
          <w:rFonts w:ascii="Comic Sans MS" w:hAnsi="Comic Sans MS"/>
          <w:b/>
          <w:sz w:val="22"/>
          <w:u w:val="single"/>
        </w:rPr>
        <w:t xml:space="preserve"> : </w:t>
      </w:r>
      <w:r w:rsidRPr="00DC64D6">
        <w:rPr>
          <w:rFonts w:ascii="Comic Sans MS" w:hAnsi="Comic Sans MS"/>
          <w:b/>
          <w:sz w:val="22"/>
          <w:u w:val="single"/>
        </w:rPr>
        <w:t xml:space="preserve">Quelle est la concentration du colorant bleu brillant dans la boisson </w:t>
      </w:r>
      <w:proofErr w:type="spellStart"/>
      <w:r w:rsidRPr="00DC64D6">
        <w:rPr>
          <w:rFonts w:ascii="Comic Sans MS" w:hAnsi="Comic Sans MS"/>
          <w:b/>
          <w:sz w:val="22"/>
          <w:u w:val="single"/>
        </w:rPr>
        <w:t>Powerade</w:t>
      </w:r>
      <w:proofErr w:type="spellEnd"/>
      <w:r w:rsidRPr="00DC64D6">
        <w:rPr>
          <w:rFonts w:ascii="Comic Sans MS" w:hAnsi="Comic Sans MS"/>
          <w:b/>
          <w:sz w:val="22"/>
          <w:u w:val="single"/>
        </w:rPr>
        <w:t> ?</w:t>
      </w:r>
    </w:p>
    <w:p w14:paraId="42B2B5E4" w14:textId="77777777" w:rsidR="00115F95" w:rsidRPr="00DC64D6" w:rsidRDefault="00115F95" w:rsidP="00115F95">
      <w:pPr>
        <w:pStyle w:val="Paragraphedeliste1"/>
        <w:numPr>
          <w:ilvl w:val="0"/>
          <w:numId w:val="6"/>
        </w:numPr>
        <w:jc w:val="both"/>
        <w:rPr>
          <w:rFonts w:ascii="Comic Sans MS" w:hAnsi="Comic Sans MS"/>
          <w:sz w:val="22"/>
        </w:rPr>
      </w:pPr>
      <w:r>
        <w:rPr>
          <w:rFonts w:ascii="Calibri" w:hAnsi="Calibri"/>
          <w:noProof/>
          <w:sz w:val="22"/>
          <w:lang w:eastAsia="fr-FR"/>
        </w:rPr>
        <w:drawing>
          <wp:anchor distT="0" distB="0" distL="114300" distR="114300" simplePos="0" relativeHeight="251659264" behindDoc="1" locked="0" layoutInCell="1" allowOverlap="1" wp14:anchorId="7B661A70" wp14:editId="17112982">
            <wp:simplePos x="0" y="0"/>
            <wp:positionH relativeFrom="column">
              <wp:posOffset>5681345</wp:posOffset>
            </wp:positionH>
            <wp:positionV relativeFrom="paragraph">
              <wp:posOffset>234315</wp:posOffset>
            </wp:positionV>
            <wp:extent cx="622935" cy="1362075"/>
            <wp:effectExtent l="0" t="0" r="5715" b="9525"/>
            <wp:wrapTight wrapText="bothSides">
              <wp:wrapPolygon edited="0">
                <wp:start x="0" y="0"/>
                <wp:lineTo x="0" y="21449"/>
                <wp:lineTo x="21138" y="21449"/>
                <wp:lineTo x="21138" y="0"/>
                <wp:lineTo x="0" y="0"/>
              </wp:wrapPolygon>
            </wp:wrapTight>
            <wp:docPr id="22" name="il_fi" descr="http://media.telemarket.fr/imgnwprd/001/001154/00115452/00115452-t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media.telemarket.fr/imgnwprd/001/001154/00115452/00115452-t0.jpg"/>
                    <pic:cNvPicPr>
                      <a:picLocks noChangeAspect="1" noChangeArrowheads="1"/>
                    </pic:cNvPicPr>
                  </pic:nvPicPr>
                  <pic:blipFill>
                    <a:blip r:embed="rId11" r:link="rId12" cstate="print"/>
                    <a:srcRect l="26360" r="27647"/>
                    <a:stretch>
                      <a:fillRect/>
                    </a:stretch>
                  </pic:blipFill>
                  <pic:spPr bwMode="auto">
                    <a:xfrm>
                      <a:off x="0" y="0"/>
                      <a:ext cx="622935" cy="13620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DC64D6">
        <w:rPr>
          <w:rFonts w:ascii="Comic Sans MS" w:hAnsi="Comic Sans MS"/>
          <w:sz w:val="22"/>
        </w:rPr>
        <w:t>Proposer un protocole pour répondre à la question.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4"/>
        <w:gridCol w:w="551"/>
        <w:gridCol w:w="551"/>
      </w:tblGrid>
      <w:tr w:rsidR="00115F95" w:rsidRPr="003110BD" w14:paraId="24EC435F" w14:textId="77777777" w:rsidTr="00FB3B10">
        <w:trPr>
          <w:trHeight w:val="397"/>
          <w:jc w:val="center"/>
        </w:trPr>
        <w:tc>
          <w:tcPr>
            <w:tcW w:w="0" w:type="auto"/>
            <w:shd w:val="clear" w:color="auto" w:fill="F2F2F2"/>
            <w:vAlign w:val="center"/>
          </w:tcPr>
          <w:p w14:paraId="5CF8C105" w14:textId="77777777" w:rsidR="00115F95" w:rsidRPr="003110BD" w:rsidRDefault="00115F95" w:rsidP="00FB3B10">
            <w:pPr>
              <w:spacing w:after="0" w:line="240" w:lineRule="auto"/>
              <w:jc w:val="center"/>
              <w:rPr>
                <w:rFonts w:ascii="Comic Sans MS" w:hAnsi="Comic Sans MS"/>
                <w:b/>
                <w:sz w:val="20"/>
              </w:rPr>
            </w:pPr>
            <w:r w:rsidRPr="003110BD">
              <w:rPr>
                <w:rFonts w:ascii="Comic Sans MS" w:hAnsi="Comic Sans MS"/>
                <w:b/>
                <w:sz w:val="20"/>
              </w:rPr>
              <w:t>Critères de réussite</w:t>
            </w:r>
          </w:p>
        </w:tc>
        <w:tc>
          <w:tcPr>
            <w:tcW w:w="551" w:type="dxa"/>
            <w:shd w:val="clear" w:color="auto" w:fill="F2F2F2"/>
            <w:vAlign w:val="center"/>
          </w:tcPr>
          <w:p w14:paraId="4E11CAD0" w14:textId="77777777" w:rsidR="00115F95" w:rsidRPr="003110BD" w:rsidRDefault="00115F95" w:rsidP="00FB3B10">
            <w:pPr>
              <w:spacing w:after="0" w:line="240" w:lineRule="auto"/>
              <w:jc w:val="center"/>
              <w:rPr>
                <w:rFonts w:ascii="Comic Sans MS" w:hAnsi="Comic Sans MS"/>
                <w:sz w:val="20"/>
              </w:rPr>
            </w:pPr>
            <w:r w:rsidRPr="003110BD">
              <w:rPr>
                <w:rFonts w:ascii="Comic Sans MS" w:hAnsi="Comic Sans MS"/>
                <w:sz w:val="20"/>
                <w:szCs w:val="20"/>
              </w:rPr>
              <w:sym w:font="Wingdings" w:char="F04A"/>
            </w:r>
          </w:p>
        </w:tc>
        <w:tc>
          <w:tcPr>
            <w:tcW w:w="551" w:type="dxa"/>
            <w:shd w:val="clear" w:color="auto" w:fill="F2F2F2"/>
            <w:vAlign w:val="center"/>
          </w:tcPr>
          <w:p w14:paraId="1B9E59EB" w14:textId="77777777" w:rsidR="00115F95" w:rsidRPr="003110BD" w:rsidRDefault="00115F95" w:rsidP="00FB3B10">
            <w:pPr>
              <w:spacing w:after="0" w:line="240" w:lineRule="auto"/>
              <w:jc w:val="center"/>
              <w:rPr>
                <w:rFonts w:ascii="Comic Sans MS" w:hAnsi="Comic Sans MS"/>
                <w:sz w:val="20"/>
              </w:rPr>
            </w:pPr>
            <w:r w:rsidRPr="003110BD">
              <w:rPr>
                <w:rFonts w:ascii="Comic Sans MS" w:hAnsi="Comic Sans MS"/>
                <w:sz w:val="20"/>
                <w:szCs w:val="20"/>
              </w:rPr>
              <w:sym w:font="Wingdings" w:char="F04C"/>
            </w:r>
          </w:p>
        </w:tc>
      </w:tr>
      <w:tr w:rsidR="00115F95" w:rsidRPr="003110BD" w14:paraId="4A0C4833" w14:textId="77777777" w:rsidTr="00FB3B10">
        <w:trPr>
          <w:trHeight w:val="397"/>
          <w:jc w:val="center"/>
        </w:trPr>
        <w:tc>
          <w:tcPr>
            <w:tcW w:w="0" w:type="auto"/>
            <w:shd w:val="clear" w:color="auto" w:fill="auto"/>
            <w:vAlign w:val="center"/>
          </w:tcPr>
          <w:p w14:paraId="16E1536E" w14:textId="77777777" w:rsidR="00115F95" w:rsidRPr="003110BD" w:rsidRDefault="00115F95" w:rsidP="00FB3B10">
            <w:pPr>
              <w:spacing w:after="0" w:line="240" w:lineRule="auto"/>
              <w:rPr>
                <w:rFonts w:ascii="Comic Sans MS" w:hAnsi="Comic Sans MS"/>
                <w:sz w:val="20"/>
              </w:rPr>
            </w:pPr>
            <w:r w:rsidRPr="003110BD">
              <w:rPr>
                <w:rFonts w:ascii="Comic Sans MS" w:hAnsi="Comic Sans MS"/>
                <w:sz w:val="20"/>
              </w:rPr>
              <w:t>Je ne fais pas de phrases trop longues</w:t>
            </w:r>
          </w:p>
        </w:tc>
        <w:tc>
          <w:tcPr>
            <w:tcW w:w="551" w:type="dxa"/>
            <w:shd w:val="clear" w:color="auto" w:fill="auto"/>
            <w:vAlign w:val="center"/>
          </w:tcPr>
          <w:p w14:paraId="5D4A541D" w14:textId="77777777" w:rsidR="00115F95" w:rsidRPr="003110BD" w:rsidRDefault="00115F95" w:rsidP="00FB3B10">
            <w:pPr>
              <w:spacing w:after="0" w:line="240" w:lineRule="auto"/>
              <w:jc w:val="center"/>
              <w:rPr>
                <w:rFonts w:ascii="Comic Sans MS" w:hAnsi="Comic Sans MS"/>
                <w:sz w:val="20"/>
              </w:rPr>
            </w:pPr>
          </w:p>
        </w:tc>
        <w:tc>
          <w:tcPr>
            <w:tcW w:w="551" w:type="dxa"/>
            <w:shd w:val="clear" w:color="auto" w:fill="auto"/>
            <w:vAlign w:val="center"/>
          </w:tcPr>
          <w:p w14:paraId="0789BC5F" w14:textId="77777777" w:rsidR="00115F95" w:rsidRPr="003110BD" w:rsidRDefault="00115F95" w:rsidP="00FB3B10">
            <w:pPr>
              <w:spacing w:after="0" w:line="240" w:lineRule="auto"/>
              <w:jc w:val="center"/>
              <w:rPr>
                <w:rFonts w:ascii="Comic Sans MS" w:hAnsi="Comic Sans MS"/>
                <w:sz w:val="20"/>
              </w:rPr>
            </w:pPr>
          </w:p>
        </w:tc>
      </w:tr>
      <w:tr w:rsidR="00115F95" w:rsidRPr="003110BD" w14:paraId="6EFD3478" w14:textId="77777777" w:rsidTr="00FB3B10">
        <w:trPr>
          <w:trHeight w:val="397"/>
          <w:jc w:val="center"/>
        </w:trPr>
        <w:tc>
          <w:tcPr>
            <w:tcW w:w="0" w:type="auto"/>
            <w:shd w:val="clear" w:color="auto" w:fill="auto"/>
            <w:vAlign w:val="center"/>
          </w:tcPr>
          <w:p w14:paraId="543AB580" w14:textId="77777777" w:rsidR="00115F95" w:rsidRPr="003110BD" w:rsidRDefault="00115F95" w:rsidP="00FB3B10">
            <w:pPr>
              <w:spacing w:after="0" w:line="240" w:lineRule="auto"/>
              <w:rPr>
                <w:rFonts w:ascii="Comic Sans MS" w:hAnsi="Comic Sans MS"/>
                <w:sz w:val="20"/>
              </w:rPr>
            </w:pPr>
            <w:r w:rsidRPr="003110BD">
              <w:rPr>
                <w:rFonts w:ascii="Comic Sans MS" w:hAnsi="Comic Sans MS"/>
                <w:sz w:val="20"/>
              </w:rPr>
              <w:t>J’utilise des tirets pour les différentes actions</w:t>
            </w:r>
          </w:p>
        </w:tc>
        <w:tc>
          <w:tcPr>
            <w:tcW w:w="551" w:type="dxa"/>
            <w:shd w:val="clear" w:color="auto" w:fill="auto"/>
            <w:vAlign w:val="center"/>
          </w:tcPr>
          <w:p w14:paraId="6B51DBB2" w14:textId="77777777" w:rsidR="00115F95" w:rsidRPr="003110BD" w:rsidRDefault="00115F95" w:rsidP="00FB3B10">
            <w:pPr>
              <w:spacing w:after="0" w:line="240" w:lineRule="auto"/>
              <w:jc w:val="center"/>
              <w:rPr>
                <w:rFonts w:ascii="Comic Sans MS" w:hAnsi="Comic Sans MS"/>
                <w:sz w:val="20"/>
              </w:rPr>
            </w:pPr>
          </w:p>
        </w:tc>
        <w:tc>
          <w:tcPr>
            <w:tcW w:w="551" w:type="dxa"/>
            <w:shd w:val="clear" w:color="auto" w:fill="auto"/>
            <w:vAlign w:val="center"/>
          </w:tcPr>
          <w:p w14:paraId="3E662098" w14:textId="77777777" w:rsidR="00115F95" w:rsidRPr="003110BD" w:rsidRDefault="00115F95" w:rsidP="00FB3B10">
            <w:pPr>
              <w:spacing w:after="0" w:line="240" w:lineRule="auto"/>
              <w:jc w:val="center"/>
              <w:rPr>
                <w:rFonts w:ascii="Comic Sans MS" w:hAnsi="Comic Sans MS"/>
                <w:sz w:val="20"/>
              </w:rPr>
            </w:pPr>
          </w:p>
        </w:tc>
      </w:tr>
      <w:tr w:rsidR="00115F95" w:rsidRPr="003110BD" w14:paraId="36A309BD" w14:textId="77777777" w:rsidTr="00FB3B10">
        <w:trPr>
          <w:trHeight w:val="397"/>
          <w:jc w:val="center"/>
        </w:trPr>
        <w:tc>
          <w:tcPr>
            <w:tcW w:w="0" w:type="auto"/>
            <w:shd w:val="clear" w:color="auto" w:fill="auto"/>
            <w:vAlign w:val="center"/>
          </w:tcPr>
          <w:p w14:paraId="02D2C3DA" w14:textId="77777777" w:rsidR="00115F95" w:rsidRPr="003110BD" w:rsidRDefault="00115F95" w:rsidP="00FB3B10">
            <w:pPr>
              <w:spacing w:after="0" w:line="240" w:lineRule="auto"/>
              <w:rPr>
                <w:rFonts w:ascii="Comic Sans MS" w:hAnsi="Comic Sans MS"/>
                <w:sz w:val="20"/>
              </w:rPr>
            </w:pPr>
            <w:r w:rsidRPr="003110BD">
              <w:rPr>
                <w:rFonts w:ascii="Comic Sans MS" w:hAnsi="Comic Sans MS"/>
                <w:sz w:val="20"/>
              </w:rPr>
              <w:t>J’utilise des verbes d’action à l’infinitif</w:t>
            </w:r>
          </w:p>
        </w:tc>
        <w:tc>
          <w:tcPr>
            <w:tcW w:w="551" w:type="dxa"/>
            <w:shd w:val="clear" w:color="auto" w:fill="auto"/>
            <w:vAlign w:val="center"/>
          </w:tcPr>
          <w:p w14:paraId="6AB0372B" w14:textId="77777777" w:rsidR="00115F95" w:rsidRPr="003110BD" w:rsidRDefault="00115F95" w:rsidP="00FB3B10">
            <w:pPr>
              <w:spacing w:after="0" w:line="240" w:lineRule="auto"/>
              <w:jc w:val="center"/>
              <w:rPr>
                <w:rFonts w:ascii="Comic Sans MS" w:hAnsi="Comic Sans MS"/>
                <w:sz w:val="20"/>
              </w:rPr>
            </w:pPr>
          </w:p>
        </w:tc>
        <w:tc>
          <w:tcPr>
            <w:tcW w:w="551" w:type="dxa"/>
            <w:shd w:val="clear" w:color="auto" w:fill="auto"/>
            <w:vAlign w:val="center"/>
          </w:tcPr>
          <w:p w14:paraId="05415693" w14:textId="77777777" w:rsidR="00115F95" w:rsidRPr="003110BD" w:rsidRDefault="00115F95" w:rsidP="00FB3B10">
            <w:pPr>
              <w:spacing w:after="0" w:line="240" w:lineRule="auto"/>
              <w:jc w:val="center"/>
              <w:rPr>
                <w:rFonts w:ascii="Comic Sans MS" w:hAnsi="Comic Sans MS"/>
                <w:sz w:val="20"/>
              </w:rPr>
            </w:pPr>
          </w:p>
        </w:tc>
      </w:tr>
      <w:tr w:rsidR="00115F95" w:rsidRPr="003110BD" w14:paraId="45814F6A" w14:textId="77777777" w:rsidTr="00FB3B10">
        <w:trPr>
          <w:trHeight w:val="397"/>
          <w:jc w:val="center"/>
        </w:trPr>
        <w:tc>
          <w:tcPr>
            <w:tcW w:w="0" w:type="auto"/>
            <w:shd w:val="clear" w:color="auto" w:fill="auto"/>
            <w:vAlign w:val="center"/>
          </w:tcPr>
          <w:p w14:paraId="27B96450" w14:textId="77777777" w:rsidR="00115F95" w:rsidRPr="003110BD" w:rsidRDefault="00115F95" w:rsidP="00FB3B10">
            <w:pPr>
              <w:spacing w:after="0" w:line="240" w:lineRule="auto"/>
              <w:rPr>
                <w:rFonts w:ascii="Comic Sans MS" w:hAnsi="Comic Sans MS"/>
                <w:sz w:val="20"/>
              </w:rPr>
            </w:pPr>
            <w:r w:rsidRPr="003110BD">
              <w:rPr>
                <w:rFonts w:ascii="Comic Sans MS" w:hAnsi="Comic Sans MS"/>
                <w:sz w:val="20"/>
              </w:rPr>
              <w:t>Je ne parle pas de l’exploitation de l’expérience</w:t>
            </w:r>
          </w:p>
        </w:tc>
        <w:tc>
          <w:tcPr>
            <w:tcW w:w="551" w:type="dxa"/>
            <w:shd w:val="clear" w:color="auto" w:fill="auto"/>
            <w:vAlign w:val="center"/>
          </w:tcPr>
          <w:p w14:paraId="0E4A23F0" w14:textId="77777777" w:rsidR="00115F95" w:rsidRPr="003110BD" w:rsidRDefault="00115F95" w:rsidP="00FB3B10">
            <w:pPr>
              <w:spacing w:after="0" w:line="240" w:lineRule="auto"/>
              <w:jc w:val="center"/>
              <w:rPr>
                <w:rFonts w:ascii="Comic Sans MS" w:hAnsi="Comic Sans MS"/>
                <w:sz w:val="20"/>
              </w:rPr>
            </w:pPr>
          </w:p>
        </w:tc>
        <w:tc>
          <w:tcPr>
            <w:tcW w:w="551" w:type="dxa"/>
            <w:shd w:val="clear" w:color="auto" w:fill="auto"/>
            <w:vAlign w:val="center"/>
          </w:tcPr>
          <w:p w14:paraId="4D515D9E" w14:textId="77777777" w:rsidR="00115F95" w:rsidRPr="003110BD" w:rsidRDefault="00115F95" w:rsidP="00FB3B10">
            <w:pPr>
              <w:spacing w:after="0" w:line="240" w:lineRule="auto"/>
              <w:jc w:val="center"/>
              <w:rPr>
                <w:rFonts w:ascii="Comic Sans MS" w:hAnsi="Comic Sans MS"/>
                <w:sz w:val="20"/>
              </w:rPr>
            </w:pPr>
          </w:p>
        </w:tc>
      </w:tr>
    </w:tbl>
    <w:p w14:paraId="0CD06742" w14:textId="77777777" w:rsidR="00115F95" w:rsidRPr="00DC64D6" w:rsidRDefault="00115F95" w:rsidP="00115F95">
      <w:pPr>
        <w:pStyle w:val="Paragraphedeliste1"/>
        <w:numPr>
          <w:ilvl w:val="0"/>
          <w:numId w:val="6"/>
        </w:numPr>
        <w:jc w:val="both"/>
        <w:rPr>
          <w:rFonts w:ascii="Comic Sans MS" w:hAnsi="Comic Sans MS"/>
          <w:sz w:val="22"/>
        </w:rPr>
      </w:pPr>
      <w:r w:rsidRPr="00DC64D6">
        <w:rPr>
          <w:rFonts w:ascii="Comic Sans MS" w:hAnsi="Comic Sans MS"/>
          <w:sz w:val="22"/>
        </w:rPr>
        <w:t>Le réaliser après validation et conclure.</w:t>
      </w:r>
    </w:p>
    <w:p w14:paraId="321608F9" w14:textId="77777777" w:rsidR="00115F95" w:rsidRPr="00DC64D6" w:rsidRDefault="00115F95" w:rsidP="00115F95">
      <w:pPr>
        <w:pStyle w:val="Paragraphedeliste1"/>
        <w:spacing w:before="60" w:after="120"/>
        <w:ind w:left="0"/>
        <w:contextualSpacing w:val="0"/>
        <w:jc w:val="both"/>
        <w:rPr>
          <w:rFonts w:ascii="Comic Sans MS" w:hAnsi="Comic Sans MS"/>
          <w:b/>
          <w:sz w:val="22"/>
          <w:u w:val="single"/>
        </w:rPr>
      </w:pPr>
      <w:r>
        <w:rPr>
          <w:rFonts w:ascii="Comic Sans MS" w:hAnsi="Comic Sans MS"/>
          <w:b/>
          <w:sz w:val="22"/>
          <w:u w:val="single"/>
        </w:rPr>
        <w:t>Partie</w:t>
      </w:r>
      <w:r w:rsidRPr="00DC64D6">
        <w:rPr>
          <w:rFonts w:ascii="Comic Sans MS" w:hAnsi="Comic Sans MS"/>
          <w:b/>
          <w:sz w:val="22"/>
          <w:u w:val="single"/>
        </w:rPr>
        <w:t xml:space="preserve"> 3</w:t>
      </w:r>
      <w:r>
        <w:rPr>
          <w:rFonts w:ascii="Comic Sans MS" w:hAnsi="Comic Sans MS"/>
          <w:b/>
          <w:sz w:val="22"/>
          <w:u w:val="single"/>
        </w:rPr>
        <w:t xml:space="preserve"> : </w:t>
      </w:r>
      <w:r w:rsidRPr="00DC64D6">
        <w:rPr>
          <w:rFonts w:ascii="Comic Sans MS" w:hAnsi="Comic Sans MS"/>
          <w:b/>
          <w:sz w:val="22"/>
          <w:u w:val="single"/>
        </w:rPr>
        <w:t>Pour aller plus loin</w:t>
      </w:r>
    </w:p>
    <w:p w14:paraId="12630290" w14:textId="77777777" w:rsidR="00115F95" w:rsidRPr="00DC64D6" w:rsidRDefault="00115F95" w:rsidP="00115F95">
      <w:pPr>
        <w:pStyle w:val="Paragraphedeliste1"/>
        <w:ind w:left="0"/>
        <w:contextualSpacing w:val="0"/>
        <w:jc w:val="both"/>
        <w:rPr>
          <w:rFonts w:ascii="Comic Sans MS" w:hAnsi="Comic Sans MS"/>
          <w:sz w:val="22"/>
        </w:rPr>
      </w:pPr>
      <w:r w:rsidRPr="00DC64D6">
        <w:rPr>
          <w:rFonts w:ascii="Comic Sans MS" w:hAnsi="Comic Sans MS"/>
          <w:sz w:val="22"/>
        </w:rPr>
        <w:t xml:space="preserve">Une sportive de </w:t>
      </w:r>
      <w:smartTag w:uri="urn:schemas-microsoft-com:office:smarttags" w:element="metricconverter">
        <w:smartTagPr>
          <w:attr w:name="ProductID" w:val="50 kg"/>
        </w:smartTagPr>
        <w:r w:rsidRPr="00DC64D6">
          <w:rPr>
            <w:rFonts w:ascii="Comic Sans MS" w:hAnsi="Comic Sans MS"/>
            <w:sz w:val="22"/>
          </w:rPr>
          <w:t>50 kg</w:t>
        </w:r>
      </w:smartTag>
      <w:r w:rsidRPr="00DC64D6">
        <w:rPr>
          <w:rFonts w:ascii="Comic Sans MS" w:hAnsi="Comic Sans MS"/>
          <w:sz w:val="22"/>
        </w:rPr>
        <w:t xml:space="preserve"> peut-elle boire trois bouteilles de 50 </w:t>
      </w:r>
      <w:proofErr w:type="spellStart"/>
      <w:r w:rsidRPr="00DC64D6">
        <w:rPr>
          <w:rFonts w:ascii="Comic Sans MS" w:hAnsi="Comic Sans MS"/>
          <w:sz w:val="22"/>
        </w:rPr>
        <w:t>cL</w:t>
      </w:r>
      <w:proofErr w:type="spellEnd"/>
      <w:r w:rsidRPr="00DC64D6">
        <w:rPr>
          <w:rFonts w:ascii="Comic Sans MS" w:hAnsi="Comic Sans MS"/>
          <w:sz w:val="22"/>
        </w:rPr>
        <w:t xml:space="preserve"> de </w:t>
      </w:r>
      <w:proofErr w:type="spellStart"/>
      <w:r w:rsidRPr="00DC64D6">
        <w:rPr>
          <w:rFonts w:ascii="Comic Sans MS" w:hAnsi="Comic Sans MS"/>
          <w:sz w:val="22"/>
        </w:rPr>
        <w:t>Powerade</w:t>
      </w:r>
      <w:proofErr w:type="spellEnd"/>
      <w:r w:rsidRPr="00DC64D6">
        <w:rPr>
          <w:rFonts w:ascii="Comic Sans MS" w:hAnsi="Comic Sans MS"/>
          <w:sz w:val="22"/>
        </w:rPr>
        <w:t xml:space="preserve"> au cours d’un marathon ?</w:t>
      </w:r>
    </w:p>
    <w:p w14:paraId="34647E1F" w14:textId="77777777" w:rsidR="00115F95" w:rsidRDefault="00115F95" w:rsidP="002A4ADB">
      <w:pPr>
        <w:spacing w:before="120"/>
        <w:rPr>
          <w:rFonts w:ascii="Arial" w:hAnsi="Arial" w:cs="Arial"/>
          <w:sz w:val="22"/>
          <w:szCs w:val="18"/>
        </w:rPr>
      </w:pPr>
    </w:p>
    <w:p w14:paraId="6F1A53E2" w14:textId="36B3CE6E" w:rsidR="00395302" w:rsidRDefault="00395302" w:rsidP="00395302">
      <w:pPr>
        <w:spacing w:before="120"/>
        <w:rPr>
          <w:rFonts w:ascii="Arial" w:hAnsi="Arial" w:cs="Arial"/>
          <w:b/>
          <w:bCs/>
          <w:color w:val="FF0000"/>
          <w:sz w:val="22"/>
          <w:szCs w:val="18"/>
          <w:u w:val="single"/>
        </w:rPr>
      </w:pPr>
      <w:r w:rsidRPr="004E402F">
        <w:rPr>
          <w:rFonts w:ascii="Arial" w:hAnsi="Arial" w:cs="Arial"/>
          <w:b/>
          <w:bCs/>
          <w:color w:val="FF0000"/>
          <w:sz w:val="22"/>
          <w:szCs w:val="18"/>
          <w:u w:val="single"/>
        </w:rPr>
        <w:t>Résultats :</w:t>
      </w:r>
    </w:p>
    <w:p w14:paraId="559DF07A" w14:textId="0404808A" w:rsidR="009F3D3D" w:rsidRPr="00DC64D6" w:rsidRDefault="009F3D3D" w:rsidP="009F3D3D">
      <w:pPr>
        <w:pStyle w:val="Listepuces"/>
        <w:numPr>
          <w:ilvl w:val="0"/>
          <w:numId w:val="8"/>
        </w:numPr>
        <w:spacing w:after="120"/>
        <w:contextualSpacing w:val="0"/>
        <w:jc w:val="both"/>
        <w:rPr>
          <w:rFonts w:ascii="Comic Sans MS" w:hAnsi="Comic Sans MS"/>
          <w:i/>
          <w:kern w:val="24"/>
          <w:sz w:val="22"/>
          <w:szCs w:val="22"/>
        </w:rPr>
      </w:pPr>
      <w:r w:rsidRPr="00DC64D6">
        <w:rPr>
          <w:rFonts w:ascii="Comic Sans MS" w:hAnsi="Comic Sans MS"/>
          <w:i/>
          <w:kern w:val="24"/>
          <w:sz w:val="22"/>
          <w:szCs w:val="22"/>
        </w:rPr>
        <w:t>Questions préliminaires</w:t>
      </w:r>
      <w:r>
        <w:rPr>
          <w:rFonts w:ascii="Comic Sans MS" w:hAnsi="Comic Sans MS"/>
          <w:i/>
          <w:kern w:val="24"/>
          <w:sz w:val="22"/>
          <w:szCs w:val="22"/>
        </w:rPr>
        <w:t> :</w:t>
      </w:r>
    </w:p>
    <w:p w14:paraId="6B75DDEE" w14:textId="5EF018F7" w:rsidR="009F3D3D" w:rsidRDefault="009F3D3D" w:rsidP="009F3D3D">
      <w:pPr>
        <w:pStyle w:val="Listepuces"/>
        <w:numPr>
          <w:ilvl w:val="0"/>
          <w:numId w:val="9"/>
        </w:numPr>
        <w:spacing w:line="276" w:lineRule="auto"/>
        <w:jc w:val="both"/>
        <w:rPr>
          <w:rFonts w:ascii="Comic Sans MS" w:hAnsi="Comic Sans MS"/>
          <w:kern w:val="24"/>
          <w:sz w:val="22"/>
          <w:szCs w:val="22"/>
        </w:rPr>
      </w:pPr>
      <w:r w:rsidRPr="00DC64D6">
        <w:rPr>
          <w:rFonts w:ascii="Comic Sans MS" w:hAnsi="Comic Sans MS"/>
          <w:kern w:val="24"/>
          <w:sz w:val="22"/>
          <w:szCs w:val="22"/>
        </w:rPr>
        <w:t>La couleur des solutions de bleu brillant est-elle en accord avec le spectre du document 3 ? Justifier votre réponse.</w:t>
      </w:r>
    </w:p>
    <w:p w14:paraId="23CFDEFC" w14:textId="77777777" w:rsidR="009F3D3D" w:rsidRPr="004F507C" w:rsidRDefault="009F3D3D" w:rsidP="009F3D3D">
      <w:pPr>
        <w:pStyle w:val="Listepuces"/>
        <w:numPr>
          <w:ilvl w:val="0"/>
          <w:numId w:val="0"/>
        </w:numPr>
        <w:spacing w:line="276" w:lineRule="auto"/>
        <w:contextualSpacing w:val="0"/>
        <w:jc w:val="both"/>
        <w:rPr>
          <w:rFonts w:ascii="Comic Sans MS" w:hAnsi="Comic Sans MS"/>
          <w:b/>
          <w:color w:val="FF0000"/>
          <w:kern w:val="24"/>
          <w:sz w:val="22"/>
          <w:szCs w:val="22"/>
        </w:rPr>
      </w:pPr>
      <w:r>
        <w:rPr>
          <w:rFonts w:ascii="Comic Sans MS" w:hAnsi="Comic Sans MS"/>
          <w:b/>
          <w:color w:val="FF0000"/>
          <w:kern w:val="24"/>
          <w:sz w:val="22"/>
          <w:szCs w:val="22"/>
        </w:rPr>
        <w:t>On observe sur le document 3 que l’absorbance est maximale pour 630 nm. Donc la solution de bleu brillant absorbe la couleur orange d’après le document 4 et diffuse la couleur complémentaire : le bleu. Donc la couleur des solutions de bleu brillant est en accord avec le spectre du document 3.</w:t>
      </w:r>
    </w:p>
    <w:p w14:paraId="78AA3632" w14:textId="77777777" w:rsidR="009F3D3D" w:rsidRPr="00DC64D6" w:rsidRDefault="009F3D3D" w:rsidP="009F3D3D">
      <w:pPr>
        <w:pStyle w:val="Listepuces"/>
        <w:numPr>
          <w:ilvl w:val="0"/>
          <w:numId w:val="9"/>
        </w:numPr>
        <w:spacing w:line="276" w:lineRule="auto"/>
        <w:jc w:val="both"/>
        <w:rPr>
          <w:rFonts w:ascii="Comic Sans MS" w:hAnsi="Comic Sans MS"/>
          <w:kern w:val="24"/>
          <w:sz w:val="22"/>
          <w:szCs w:val="22"/>
        </w:rPr>
      </w:pPr>
      <w:r w:rsidRPr="00DC64D6">
        <w:rPr>
          <w:rFonts w:ascii="Comic Sans MS" w:hAnsi="Comic Sans MS"/>
          <w:kern w:val="24"/>
          <w:sz w:val="22"/>
          <w:szCs w:val="22"/>
        </w:rPr>
        <w:t>La mesure de l’absorbance de plusieurs solutions de bleu brillant doit se faire en utilisant le même spectrophotomètre et la même lumière incidente.</w:t>
      </w:r>
    </w:p>
    <w:p w14:paraId="34EE1566" w14:textId="77777777" w:rsidR="009F3D3D" w:rsidRDefault="009F3D3D" w:rsidP="009F3D3D">
      <w:pPr>
        <w:pStyle w:val="Listepuces"/>
        <w:numPr>
          <w:ilvl w:val="0"/>
          <w:numId w:val="0"/>
        </w:numPr>
        <w:spacing w:line="276" w:lineRule="auto"/>
        <w:ind w:left="720"/>
        <w:jc w:val="both"/>
        <w:rPr>
          <w:rFonts w:ascii="Comic Sans MS" w:hAnsi="Comic Sans MS"/>
          <w:kern w:val="24"/>
          <w:sz w:val="22"/>
          <w:szCs w:val="22"/>
        </w:rPr>
      </w:pPr>
      <w:r w:rsidRPr="00DC64D6">
        <w:rPr>
          <w:rFonts w:ascii="Comic Sans MS" w:hAnsi="Comic Sans MS"/>
          <w:kern w:val="24"/>
          <w:sz w:val="22"/>
          <w:szCs w:val="22"/>
        </w:rPr>
        <w:t>A quelle longueur d’onde doit-on travailler pour mesurer avec précision l'absorbance</w:t>
      </w:r>
      <w:r>
        <w:rPr>
          <w:rFonts w:ascii="Comic Sans MS" w:hAnsi="Comic Sans MS"/>
          <w:kern w:val="24"/>
          <w:sz w:val="22"/>
          <w:szCs w:val="22"/>
        </w:rPr>
        <w:t xml:space="preserve"> </w:t>
      </w:r>
      <w:r w:rsidRPr="00DC64D6">
        <w:rPr>
          <w:rFonts w:ascii="Comic Sans MS" w:hAnsi="Comic Sans MS"/>
          <w:kern w:val="24"/>
          <w:sz w:val="22"/>
          <w:szCs w:val="22"/>
        </w:rPr>
        <w:t>des solutions de bleu brillant</w:t>
      </w:r>
      <w:r>
        <w:rPr>
          <w:rFonts w:ascii="Comic Sans MS" w:hAnsi="Comic Sans MS"/>
          <w:kern w:val="24"/>
          <w:sz w:val="22"/>
          <w:szCs w:val="22"/>
        </w:rPr>
        <w:t> ?</w:t>
      </w:r>
    </w:p>
    <w:p w14:paraId="2CB7C000" w14:textId="77777777" w:rsidR="009F3D3D" w:rsidRPr="004F507C" w:rsidRDefault="009F3D3D" w:rsidP="009F3D3D">
      <w:pPr>
        <w:pStyle w:val="Listepuces"/>
        <w:numPr>
          <w:ilvl w:val="0"/>
          <w:numId w:val="0"/>
        </w:numPr>
        <w:spacing w:line="276" w:lineRule="auto"/>
        <w:jc w:val="both"/>
        <w:rPr>
          <w:rFonts w:ascii="Comic Sans MS" w:hAnsi="Comic Sans MS"/>
          <w:b/>
          <w:color w:val="FF0000"/>
          <w:kern w:val="24"/>
          <w:sz w:val="22"/>
          <w:szCs w:val="22"/>
        </w:rPr>
      </w:pPr>
      <w:r>
        <w:rPr>
          <w:rFonts w:ascii="Comic Sans MS" w:hAnsi="Comic Sans MS"/>
          <w:b/>
          <w:color w:val="FF0000"/>
          <w:kern w:val="24"/>
          <w:sz w:val="22"/>
          <w:szCs w:val="22"/>
        </w:rPr>
        <w:t xml:space="preserve">Pour mesurer avec précision l’absorbance, il faut que celle-ci soit </w:t>
      </w:r>
      <w:proofErr w:type="gramStart"/>
      <w:r>
        <w:rPr>
          <w:rFonts w:ascii="Comic Sans MS" w:hAnsi="Comic Sans MS"/>
          <w:b/>
          <w:color w:val="FF0000"/>
          <w:kern w:val="24"/>
          <w:sz w:val="22"/>
          <w:szCs w:val="22"/>
        </w:rPr>
        <w:t>la plus grande possible</w:t>
      </w:r>
      <w:proofErr w:type="gramEnd"/>
      <w:r>
        <w:rPr>
          <w:rFonts w:ascii="Comic Sans MS" w:hAnsi="Comic Sans MS"/>
          <w:b/>
          <w:color w:val="FF0000"/>
          <w:kern w:val="24"/>
          <w:sz w:val="22"/>
          <w:szCs w:val="22"/>
        </w:rPr>
        <w:t xml:space="preserve">. Il faut donc se placer à la longueur d’onde pour laquelle l’absorbance est maximale : </w:t>
      </w:r>
      <w:r w:rsidRPr="00615EB2">
        <w:rPr>
          <w:rFonts w:ascii="Symbol" w:hAnsi="Symbol"/>
          <w:b/>
          <w:color w:val="FF0000"/>
          <w:kern w:val="24"/>
          <w:sz w:val="22"/>
          <w:szCs w:val="22"/>
        </w:rPr>
        <w:t></w:t>
      </w:r>
      <w:r>
        <w:rPr>
          <w:rFonts w:ascii="Comic Sans MS" w:hAnsi="Comic Sans MS"/>
          <w:b/>
          <w:color w:val="FF0000"/>
          <w:kern w:val="24"/>
          <w:sz w:val="22"/>
          <w:szCs w:val="22"/>
          <w:vertAlign w:val="subscript"/>
        </w:rPr>
        <w:t>max</w:t>
      </w:r>
      <w:r>
        <w:rPr>
          <w:rFonts w:ascii="Comic Sans MS" w:hAnsi="Comic Sans MS"/>
          <w:b/>
          <w:color w:val="FF0000"/>
          <w:kern w:val="24"/>
          <w:sz w:val="22"/>
          <w:szCs w:val="22"/>
        </w:rPr>
        <w:t xml:space="preserve"> = 630 nm.</w:t>
      </w:r>
    </w:p>
    <w:p w14:paraId="44591F8F" w14:textId="2C9AAD99" w:rsidR="009F3D3D" w:rsidRDefault="009F3D3D" w:rsidP="009F3D3D">
      <w:pPr>
        <w:pStyle w:val="Paragraphedeliste1"/>
        <w:widowControl w:val="0"/>
        <w:numPr>
          <w:ilvl w:val="0"/>
          <w:numId w:val="8"/>
        </w:numPr>
        <w:suppressAutoHyphens/>
        <w:spacing w:before="120" w:after="120"/>
        <w:contextualSpacing w:val="0"/>
        <w:jc w:val="both"/>
        <w:rPr>
          <w:rFonts w:ascii="Comic Sans MS" w:hAnsi="Comic Sans MS"/>
          <w:i/>
          <w:sz w:val="22"/>
        </w:rPr>
      </w:pPr>
      <w:r w:rsidRPr="00DC64D6">
        <w:rPr>
          <w:rFonts w:ascii="Comic Sans MS" w:hAnsi="Comic Sans MS"/>
          <w:i/>
          <w:sz w:val="22"/>
        </w:rPr>
        <w:t>Mesures expérimentales</w:t>
      </w:r>
      <w:r>
        <w:rPr>
          <w:rFonts w:ascii="Comic Sans MS" w:hAnsi="Comic Sans MS"/>
          <w:i/>
          <w:sz w:val="22"/>
        </w:rPr>
        <w:t> :</w:t>
      </w:r>
    </w:p>
    <w:p w14:paraId="2B0335FE" w14:textId="442DB628" w:rsidR="00892CC8" w:rsidRDefault="00892CC8" w:rsidP="00395302">
      <w:pPr>
        <w:spacing w:before="120"/>
        <w:rPr>
          <w:rFonts w:ascii="Arial" w:hAnsi="Arial" w:cs="Arial"/>
          <w:b/>
          <w:bCs/>
          <w:color w:val="FF0000"/>
          <w:sz w:val="22"/>
          <w:szCs w:val="18"/>
          <w:u w:val="single"/>
        </w:rPr>
      </w:pPr>
    </w:p>
    <w:p w14:paraId="4CDB3C7A" w14:textId="77777777" w:rsidR="00426B8F" w:rsidRDefault="00426B8F" w:rsidP="00426B8F">
      <w:pPr>
        <w:pStyle w:val="Paragraphedeliste1"/>
        <w:spacing w:line="276" w:lineRule="auto"/>
        <w:ind w:left="284"/>
        <w:jc w:val="both"/>
        <w:rPr>
          <w:rFonts w:ascii="Comic Sans MS" w:hAnsi="Comic Sans MS"/>
          <w:sz w:val="22"/>
        </w:rPr>
      </w:pPr>
      <w:r w:rsidRPr="00DC64D6">
        <w:rPr>
          <w:rFonts w:ascii="Comic Sans MS" w:hAnsi="Comic Sans MS"/>
          <w:sz w:val="22"/>
        </w:rPr>
        <w:t>Noter vos résultats dans un tableau.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3"/>
        <w:gridCol w:w="1793"/>
        <w:gridCol w:w="1800"/>
        <w:gridCol w:w="1800"/>
        <w:gridCol w:w="1801"/>
        <w:gridCol w:w="1745"/>
      </w:tblGrid>
      <w:tr w:rsidR="00426B8F" w:rsidRPr="00F03CB5" w14:paraId="5824C3A5" w14:textId="77777777" w:rsidTr="00FB3B10">
        <w:tc>
          <w:tcPr>
            <w:tcW w:w="1743" w:type="dxa"/>
          </w:tcPr>
          <w:p w14:paraId="11AC023E" w14:textId="77777777" w:rsidR="00426B8F" w:rsidRPr="00F03CB5" w:rsidRDefault="00426B8F" w:rsidP="00FB3B10">
            <w:pPr>
              <w:rPr>
                <w:rFonts w:ascii="Comic Sans MS" w:hAnsi="Comic Sans MS"/>
                <w:b/>
                <w:color w:val="FF0000"/>
              </w:rPr>
            </w:pPr>
          </w:p>
        </w:tc>
        <w:tc>
          <w:tcPr>
            <w:tcW w:w="1793" w:type="dxa"/>
          </w:tcPr>
          <w:p w14:paraId="0EDEC9E9" w14:textId="77777777" w:rsidR="00426B8F" w:rsidRPr="00F03CB5" w:rsidRDefault="00426B8F" w:rsidP="00FB3B10">
            <w:pPr>
              <w:rPr>
                <w:rFonts w:ascii="Comic Sans MS" w:hAnsi="Comic Sans MS"/>
                <w:b/>
                <w:color w:val="FF0000"/>
              </w:rPr>
            </w:pPr>
            <w:r w:rsidRPr="00F03CB5">
              <w:rPr>
                <w:rFonts w:ascii="Comic Sans MS" w:hAnsi="Comic Sans MS"/>
                <w:b/>
                <w:color w:val="FF0000"/>
              </w:rPr>
              <w:t>S1</w:t>
            </w:r>
          </w:p>
        </w:tc>
        <w:tc>
          <w:tcPr>
            <w:tcW w:w="1800" w:type="dxa"/>
          </w:tcPr>
          <w:p w14:paraId="13F4AAC4" w14:textId="77777777" w:rsidR="00426B8F" w:rsidRPr="00F03CB5" w:rsidRDefault="00426B8F" w:rsidP="00FB3B10">
            <w:pPr>
              <w:rPr>
                <w:rFonts w:ascii="Comic Sans MS" w:hAnsi="Comic Sans MS"/>
                <w:b/>
                <w:color w:val="FF0000"/>
              </w:rPr>
            </w:pPr>
            <w:r w:rsidRPr="00F03CB5">
              <w:rPr>
                <w:rFonts w:ascii="Comic Sans MS" w:hAnsi="Comic Sans MS"/>
                <w:b/>
                <w:color w:val="FF0000"/>
              </w:rPr>
              <w:t>S2</w:t>
            </w:r>
          </w:p>
        </w:tc>
        <w:tc>
          <w:tcPr>
            <w:tcW w:w="1800" w:type="dxa"/>
          </w:tcPr>
          <w:p w14:paraId="2C47E0BE" w14:textId="77777777" w:rsidR="00426B8F" w:rsidRPr="00F03CB5" w:rsidRDefault="00426B8F" w:rsidP="00FB3B10">
            <w:pPr>
              <w:rPr>
                <w:rFonts w:ascii="Comic Sans MS" w:hAnsi="Comic Sans MS"/>
                <w:b/>
                <w:color w:val="FF0000"/>
              </w:rPr>
            </w:pPr>
            <w:r w:rsidRPr="00F03CB5">
              <w:rPr>
                <w:rFonts w:ascii="Comic Sans MS" w:hAnsi="Comic Sans MS"/>
                <w:b/>
                <w:color w:val="FF0000"/>
              </w:rPr>
              <w:t>S3</w:t>
            </w:r>
          </w:p>
        </w:tc>
        <w:tc>
          <w:tcPr>
            <w:tcW w:w="1801" w:type="dxa"/>
          </w:tcPr>
          <w:p w14:paraId="5C85B40F" w14:textId="77777777" w:rsidR="00426B8F" w:rsidRPr="00F03CB5" w:rsidRDefault="00426B8F" w:rsidP="00FB3B10">
            <w:pPr>
              <w:rPr>
                <w:rFonts w:ascii="Comic Sans MS" w:hAnsi="Comic Sans MS"/>
                <w:b/>
                <w:color w:val="FF0000"/>
              </w:rPr>
            </w:pPr>
            <w:r w:rsidRPr="00F03CB5">
              <w:rPr>
                <w:rFonts w:ascii="Comic Sans MS" w:hAnsi="Comic Sans MS"/>
                <w:b/>
                <w:color w:val="FF0000"/>
              </w:rPr>
              <w:t>S4</w:t>
            </w:r>
          </w:p>
        </w:tc>
        <w:tc>
          <w:tcPr>
            <w:tcW w:w="1745" w:type="dxa"/>
          </w:tcPr>
          <w:p w14:paraId="105997E4" w14:textId="77777777" w:rsidR="00426B8F" w:rsidRPr="00F03CB5" w:rsidRDefault="00426B8F" w:rsidP="00FB3B10">
            <w:pPr>
              <w:rPr>
                <w:rFonts w:ascii="Comic Sans MS" w:hAnsi="Comic Sans MS"/>
                <w:b/>
                <w:color w:val="FF0000"/>
              </w:rPr>
            </w:pPr>
            <w:r w:rsidRPr="00F03CB5">
              <w:rPr>
                <w:rFonts w:ascii="Comic Sans MS" w:hAnsi="Comic Sans MS"/>
                <w:b/>
                <w:color w:val="FF0000"/>
              </w:rPr>
              <w:t>S5</w:t>
            </w:r>
          </w:p>
        </w:tc>
      </w:tr>
      <w:tr w:rsidR="00426B8F" w:rsidRPr="00F03CB5" w14:paraId="0595AA32" w14:textId="77777777" w:rsidTr="00FB3B10">
        <w:tc>
          <w:tcPr>
            <w:tcW w:w="1743" w:type="dxa"/>
          </w:tcPr>
          <w:p w14:paraId="1572652A" w14:textId="77777777" w:rsidR="00426B8F" w:rsidRPr="00F03CB5" w:rsidRDefault="00426B8F" w:rsidP="00FB3B10">
            <w:pPr>
              <w:rPr>
                <w:rFonts w:ascii="Comic Sans MS" w:hAnsi="Comic Sans MS"/>
                <w:b/>
                <w:color w:val="FF0000"/>
              </w:rPr>
            </w:pPr>
            <w:r w:rsidRPr="00F03CB5">
              <w:rPr>
                <w:rFonts w:ascii="Comic Sans MS" w:hAnsi="Comic Sans MS"/>
                <w:b/>
                <w:color w:val="FF0000"/>
              </w:rPr>
              <w:t>C(</w:t>
            </w:r>
            <w:proofErr w:type="gramStart"/>
            <w:r>
              <w:rPr>
                <w:rFonts w:ascii="Comic Sans MS" w:hAnsi="Comic Sans MS"/>
                <w:b/>
                <w:color w:val="FF0000"/>
              </w:rPr>
              <w:t>mol</w:t>
            </w:r>
            <w:r w:rsidRPr="00F03CB5">
              <w:rPr>
                <w:rFonts w:ascii="Comic Sans MS" w:hAnsi="Comic Sans MS"/>
                <w:b/>
                <w:color w:val="FF0000"/>
              </w:rPr>
              <w:t>.L</w:t>
            </w:r>
            <w:proofErr w:type="gramEnd"/>
            <w:r w:rsidRPr="00F03CB5">
              <w:rPr>
                <w:rFonts w:ascii="Comic Sans MS" w:hAnsi="Comic Sans MS"/>
                <w:b/>
                <w:color w:val="FF0000"/>
                <w:vertAlign w:val="superscript"/>
              </w:rPr>
              <w:t>-1</w:t>
            </w:r>
            <w:r w:rsidRPr="00F03CB5">
              <w:rPr>
                <w:rFonts w:ascii="Comic Sans MS" w:hAnsi="Comic Sans MS"/>
                <w:b/>
                <w:color w:val="FF0000"/>
              </w:rPr>
              <w:t>)</w:t>
            </w:r>
          </w:p>
        </w:tc>
        <w:tc>
          <w:tcPr>
            <w:tcW w:w="1793" w:type="dxa"/>
          </w:tcPr>
          <w:p w14:paraId="609FB607" w14:textId="77777777" w:rsidR="00426B8F" w:rsidRPr="00F03CB5" w:rsidRDefault="00426B8F" w:rsidP="00FB3B10">
            <w:pPr>
              <w:rPr>
                <w:rFonts w:ascii="Comic Sans MS" w:hAnsi="Comic Sans MS"/>
                <w:b/>
                <w:color w:val="FF0000"/>
                <w:vertAlign w:val="superscript"/>
              </w:rPr>
            </w:pPr>
            <w:r>
              <w:rPr>
                <w:rFonts w:ascii="Comic Sans MS" w:hAnsi="Comic Sans MS"/>
                <w:b/>
                <w:color w:val="FF0000"/>
              </w:rPr>
              <w:t>4,0</w:t>
            </w:r>
            <w:r w:rsidRPr="00F03CB5">
              <w:rPr>
                <w:rFonts w:ascii="Comic Sans MS" w:hAnsi="Comic Sans MS"/>
                <w:b/>
                <w:color w:val="FF0000"/>
              </w:rPr>
              <w:t>×10</w:t>
            </w:r>
            <w:r w:rsidRPr="00F03CB5">
              <w:rPr>
                <w:rFonts w:ascii="Comic Sans MS" w:hAnsi="Comic Sans MS"/>
                <w:b/>
                <w:color w:val="FF0000"/>
                <w:vertAlign w:val="superscript"/>
              </w:rPr>
              <w:t>-</w:t>
            </w:r>
            <w:r>
              <w:rPr>
                <w:rFonts w:ascii="Comic Sans MS" w:hAnsi="Comic Sans MS"/>
                <w:b/>
                <w:color w:val="FF0000"/>
                <w:vertAlign w:val="superscript"/>
              </w:rPr>
              <w:t>6</w:t>
            </w:r>
          </w:p>
        </w:tc>
        <w:tc>
          <w:tcPr>
            <w:tcW w:w="1800" w:type="dxa"/>
          </w:tcPr>
          <w:p w14:paraId="6A17061A" w14:textId="77777777" w:rsidR="00426B8F" w:rsidRPr="00F03CB5" w:rsidRDefault="00426B8F" w:rsidP="00FB3B10">
            <w:pPr>
              <w:rPr>
                <w:rFonts w:ascii="Comic Sans MS" w:hAnsi="Comic Sans MS"/>
                <w:b/>
                <w:color w:val="FF0000"/>
                <w:vertAlign w:val="superscript"/>
              </w:rPr>
            </w:pPr>
            <w:r>
              <w:rPr>
                <w:rFonts w:ascii="Comic Sans MS" w:hAnsi="Comic Sans MS"/>
                <w:b/>
                <w:color w:val="FF0000"/>
              </w:rPr>
              <w:t>6,0</w:t>
            </w:r>
            <w:r w:rsidRPr="00F03CB5">
              <w:rPr>
                <w:rFonts w:ascii="Comic Sans MS" w:hAnsi="Comic Sans MS"/>
                <w:b/>
                <w:color w:val="FF0000"/>
              </w:rPr>
              <w:t>×10</w:t>
            </w:r>
            <w:r w:rsidRPr="00F03CB5">
              <w:rPr>
                <w:rFonts w:ascii="Comic Sans MS" w:hAnsi="Comic Sans MS"/>
                <w:b/>
                <w:color w:val="FF0000"/>
                <w:vertAlign w:val="superscript"/>
              </w:rPr>
              <w:t>-</w:t>
            </w:r>
            <w:r>
              <w:rPr>
                <w:rFonts w:ascii="Comic Sans MS" w:hAnsi="Comic Sans MS"/>
                <w:b/>
                <w:color w:val="FF0000"/>
                <w:vertAlign w:val="superscript"/>
              </w:rPr>
              <w:t>6</w:t>
            </w:r>
          </w:p>
        </w:tc>
        <w:tc>
          <w:tcPr>
            <w:tcW w:w="1800" w:type="dxa"/>
          </w:tcPr>
          <w:p w14:paraId="1052124D" w14:textId="77777777" w:rsidR="00426B8F" w:rsidRPr="00F03CB5" w:rsidRDefault="00426B8F" w:rsidP="00FB3B10">
            <w:pPr>
              <w:rPr>
                <w:rFonts w:ascii="Comic Sans MS" w:hAnsi="Comic Sans MS"/>
                <w:b/>
                <w:color w:val="FF0000"/>
              </w:rPr>
            </w:pPr>
            <w:r>
              <w:rPr>
                <w:rFonts w:ascii="Comic Sans MS" w:hAnsi="Comic Sans MS"/>
                <w:b/>
                <w:color w:val="FF0000"/>
              </w:rPr>
              <w:t>8,0</w:t>
            </w:r>
            <w:r w:rsidRPr="00F03CB5">
              <w:rPr>
                <w:rFonts w:ascii="Comic Sans MS" w:hAnsi="Comic Sans MS"/>
                <w:b/>
                <w:color w:val="FF0000"/>
              </w:rPr>
              <w:t>×10</w:t>
            </w:r>
            <w:r w:rsidRPr="00F03CB5">
              <w:rPr>
                <w:rFonts w:ascii="Comic Sans MS" w:hAnsi="Comic Sans MS"/>
                <w:b/>
                <w:color w:val="FF0000"/>
                <w:vertAlign w:val="superscript"/>
              </w:rPr>
              <w:t>-</w:t>
            </w:r>
            <w:r>
              <w:rPr>
                <w:rFonts w:ascii="Comic Sans MS" w:hAnsi="Comic Sans MS"/>
                <w:b/>
                <w:color w:val="FF0000"/>
                <w:vertAlign w:val="superscript"/>
              </w:rPr>
              <w:t>6</w:t>
            </w:r>
          </w:p>
        </w:tc>
        <w:tc>
          <w:tcPr>
            <w:tcW w:w="1801" w:type="dxa"/>
          </w:tcPr>
          <w:p w14:paraId="3794DB4E" w14:textId="77777777" w:rsidR="00426B8F" w:rsidRPr="00F03CB5" w:rsidRDefault="00426B8F" w:rsidP="00FB3B10">
            <w:pPr>
              <w:rPr>
                <w:rFonts w:ascii="Comic Sans MS" w:hAnsi="Comic Sans MS"/>
                <w:b/>
                <w:color w:val="FF0000"/>
              </w:rPr>
            </w:pPr>
            <w:r>
              <w:rPr>
                <w:rFonts w:ascii="Comic Sans MS" w:hAnsi="Comic Sans MS"/>
                <w:b/>
                <w:color w:val="FF0000"/>
              </w:rPr>
              <w:t>10</w:t>
            </w:r>
            <w:r w:rsidRPr="00F03CB5">
              <w:rPr>
                <w:rFonts w:ascii="Comic Sans MS" w:hAnsi="Comic Sans MS"/>
                <w:b/>
                <w:color w:val="FF0000"/>
              </w:rPr>
              <w:t>×10</w:t>
            </w:r>
            <w:r w:rsidRPr="00F03CB5">
              <w:rPr>
                <w:rFonts w:ascii="Comic Sans MS" w:hAnsi="Comic Sans MS"/>
                <w:b/>
                <w:color w:val="FF0000"/>
                <w:vertAlign w:val="superscript"/>
              </w:rPr>
              <w:t>-</w:t>
            </w:r>
            <w:r>
              <w:rPr>
                <w:rFonts w:ascii="Comic Sans MS" w:hAnsi="Comic Sans MS"/>
                <w:b/>
                <w:color w:val="FF0000"/>
                <w:vertAlign w:val="superscript"/>
              </w:rPr>
              <w:t>6</w:t>
            </w:r>
          </w:p>
        </w:tc>
        <w:tc>
          <w:tcPr>
            <w:tcW w:w="1745" w:type="dxa"/>
          </w:tcPr>
          <w:p w14:paraId="64AE162D" w14:textId="77777777" w:rsidR="00426B8F" w:rsidRPr="00F03CB5" w:rsidRDefault="00426B8F" w:rsidP="00FB3B10">
            <w:pPr>
              <w:rPr>
                <w:rFonts w:ascii="Comic Sans MS" w:hAnsi="Comic Sans MS"/>
                <w:b/>
                <w:color w:val="FF0000"/>
              </w:rPr>
            </w:pPr>
            <w:r>
              <w:rPr>
                <w:rFonts w:ascii="Comic Sans MS" w:hAnsi="Comic Sans MS"/>
                <w:b/>
                <w:color w:val="FF0000"/>
              </w:rPr>
              <w:t>12.</w:t>
            </w:r>
            <w:r w:rsidRPr="00F03CB5">
              <w:rPr>
                <w:rFonts w:ascii="Comic Sans MS" w:hAnsi="Comic Sans MS"/>
                <w:b/>
                <w:color w:val="FF0000"/>
              </w:rPr>
              <w:t>10</w:t>
            </w:r>
            <w:r w:rsidRPr="00F03CB5">
              <w:rPr>
                <w:rFonts w:ascii="Comic Sans MS" w:hAnsi="Comic Sans MS"/>
                <w:b/>
                <w:color w:val="FF0000"/>
                <w:vertAlign w:val="superscript"/>
              </w:rPr>
              <w:t>-</w:t>
            </w:r>
            <w:r>
              <w:rPr>
                <w:rFonts w:ascii="Comic Sans MS" w:hAnsi="Comic Sans MS"/>
                <w:b/>
                <w:color w:val="FF0000"/>
                <w:vertAlign w:val="superscript"/>
              </w:rPr>
              <w:t>6</w:t>
            </w:r>
          </w:p>
        </w:tc>
      </w:tr>
      <w:tr w:rsidR="00426B8F" w:rsidRPr="00F03CB5" w14:paraId="09E7A9D1" w14:textId="77777777" w:rsidTr="00FB3B10">
        <w:tc>
          <w:tcPr>
            <w:tcW w:w="1743" w:type="dxa"/>
          </w:tcPr>
          <w:p w14:paraId="59AEFE94" w14:textId="77777777" w:rsidR="00426B8F" w:rsidRPr="00F03CB5" w:rsidRDefault="00426B8F" w:rsidP="00FB3B10">
            <w:pPr>
              <w:rPr>
                <w:rFonts w:ascii="Comic Sans MS" w:hAnsi="Comic Sans MS"/>
                <w:b/>
                <w:color w:val="FF0000"/>
              </w:rPr>
            </w:pPr>
            <w:r w:rsidRPr="00F03CB5">
              <w:rPr>
                <w:rFonts w:ascii="Comic Sans MS" w:hAnsi="Comic Sans MS"/>
                <w:b/>
                <w:color w:val="FF0000"/>
              </w:rPr>
              <w:t>A (63</w:t>
            </w:r>
            <w:r>
              <w:rPr>
                <w:rFonts w:ascii="Comic Sans MS" w:hAnsi="Comic Sans MS"/>
                <w:b/>
                <w:color w:val="FF0000"/>
              </w:rPr>
              <w:t>0</w:t>
            </w:r>
            <w:r w:rsidRPr="00F03CB5">
              <w:rPr>
                <w:rFonts w:ascii="Comic Sans MS" w:hAnsi="Comic Sans MS"/>
                <w:b/>
                <w:color w:val="FF0000"/>
              </w:rPr>
              <w:t xml:space="preserve"> nm)</w:t>
            </w:r>
          </w:p>
        </w:tc>
        <w:tc>
          <w:tcPr>
            <w:tcW w:w="1793" w:type="dxa"/>
          </w:tcPr>
          <w:p w14:paraId="2969595F" w14:textId="77777777" w:rsidR="00426B8F" w:rsidRPr="00F03CB5" w:rsidRDefault="00426B8F" w:rsidP="00FB3B10">
            <w:pPr>
              <w:rPr>
                <w:rFonts w:ascii="Comic Sans MS" w:hAnsi="Comic Sans MS"/>
                <w:b/>
                <w:color w:val="FF0000"/>
              </w:rPr>
            </w:pPr>
            <w:r w:rsidRPr="00F03CB5">
              <w:rPr>
                <w:rFonts w:ascii="Comic Sans MS" w:hAnsi="Comic Sans MS"/>
                <w:b/>
                <w:color w:val="FF0000"/>
              </w:rPr>
              <w:t>0,</w:t>
            </w:r>
            <w:r>
              <w:rPr>
                <w:rFonts w:ascii="Comic Sans MS" w:hAnsi="Comic Sans MS"/>
                <w:b/>
                <w:color w:val="FF0000"/>
              </w:rPr>
              <w:t>415</w:t>
            </w:r>
          </w:p>
        </w:tc>
        <w:tc>
          <w:tcPr>
            <w:tcW w:w="1800" w:type="dxa"/>
          </w:tcPr>
          <w:p w14:paraId="499650AD" w14:textId="77777777" w:rsidR="00426B8F" w:rsidRPr="00F03CB5" w:rsidRDefault="00426B8F" w:rsidP="00FB3B10">
            <w:pPr>
              <w:rPr>
                <w:rFonts w:ascii="Comic Sans MS" w:hAnsi="Comic Sans MS"/>
                <w:b/>
                <w:color w:val="FF0000"/>
              </w:rPr>
            </w:pPr>
            <w:r w:rsidRPr="00F03CB5">
              <w:rPr>
                <w:rFonts w:ascii="Comic Sans MS" w:hAnsi="Comic Sans MS"/>
                <w:b/>
                <w:color w:val="FF0000"/>
              </w:rPr>
              <w:t>0,</w:t>
            </w:r>
            <w:r>
              <w:rPr>
                <w:rFonts w:ascii="Comic Sans MS" w:hAnsi="Comic Sans MS"/>
                <w:b/>
                <w:color w:val="FF0000"/>
              </w:rPr>
              <w:t>548</w:t>
            </w:r>
          </w:p>
        </w:tc>
        <w:tc>
          <w:tcPr>
            <w:tcW w:w="1800" w:type="dxa"/>
          </w:tcPr>
          <w:p w14:paraId="26A1DB69" w14:textId="77777777" w:rsidR="00426B8F" w:rsidRPr="00F03CB5" w:rsidRDefault="00426B8F" w:rsidP="00FB3B10">
            <w:pPr>
              <w:rPr>
                <w:rFonts w:ascii="Comic Sans MS" w:hAnsi="Comic Sans MS"/>
                <w:b/>
                <w:color w:val="FF0000"/>
              </w:rPr>
            </w:pPr>
            <w:r w:rsidRPr="00F03CB5">
              <w:rPr>
                <w:rFonts w:ascii="Comic Sans MS" w:hAnsi="Comic Sans MS"/>
                <w:b/>
                <w:color w:val="FF0000"/>
              </w:rPr>
              <w:t>0,</w:t>
            </w:r>
            <w:r>
              <w:rPr>
                <w:rFonts w:ascii="Comic Sans MS" w:hAnsi="Comic Sans MS"/>
                <w:b/>
                <w:color w:val="FF0000"/>
              </w:rPr>
              <w:t>764</w:t>
            </w:r>
          </w:p>
        </w:tc>
        <w:tc>
          <w:tcPr>
            <w:tcW w:w="1801" w:type="dxa"/>
          </w:tcPr>
          <w:p w14:paraId="2A6B0777" w14:textId="77777777" w:rsidR="00426B8F" w:rsidRPr="00F03CB5" w:rsidRDefault="00426B8F" w:rsidP="00FB3B10">
            <w:pPr>
              <w:rPr>
                <w:rFonts w:ascii="Comic Sans MS" w:hAnsi="Comic Sans MS"/>
                <w:b/>
                <w:color w:val="FF0000"/>
              </w:rPr>
            </w:pPr>
            <w:r w:rsidRPr="00F03CB5">
              <w:rPr>
                <w:rFonts w:ascii="Comic Sans MS" w:hAnsi="Comic Sans MS"/>
                <w:b/>
                <w:color w:val="FF0000"/>
              </w:rPr>
              <w:t>0,</w:t>
            </w:r>
            <w:r>
              <w:rPr>
                <w:rFonts w:ascii="Comic Sans MS" w:hAnsi="Comic Sans MS"/>
                <w:b/>
                <w:color w:val="FF0000"/>
              </w:rPr>
              <w:t>911</w:t>
            </w:r>
          </w:p>
        </w:tc>
        <w:tc>
          <w:tcPr>
            <w:tcW w:w="1745" w:type="dxa"/>
          </w:tcPr>
          <w:p w14:paraId="670A1C2C" w14:textId="77777777" w:rsidR="00426B8F" w:rsidRPr="00F03CB5" w:rsidRDefault="00426B8F" w:rsidP="00FB3B10">
            <w:pPr>
              <w:rPr>
                <w:rFonts w:ascii="Comic Sans MS" w:hAnsi="Comic Sans MS"/>
                <w:b/>
                <w:color w:val="FF0000"/>
              </w:rPr>
            </w:pPr>
            <w:r>
              <w:rPr>
                <w:rFonts w:ascii="Comic Sans MS" w:hAnsi="Comic Sans MS"/>
                <w:b/>
                <w:color w:val="FF0000"/>
              </w:rPr>
              <w:t>1,127</w:t>
            </w:r>
          </w:p>
        </w:tc>
      </w:tr>
    </w:tbl>
    <w:p w14:paraId="28B1ECEE" w14:textId="7BF97212" w:rsidR="00426B8F" w:rsidRDefault="00426B8F" w:rsidP="00395302">
      <w:pPr>
        <w:spacing w:before="120"/>
        <w:rPr>
          <w:rFonts w:ascii="Arial" w:hAnsi="Arial" w:cs="Arial"/>
          <w:b/>
          <w:bCs/>
          <w:color w:val="FF0000"/>
          <w:sz w:val="22"/>
          <w:szCs w:val="18"/>
          <w:u w:val="single"/>
        </w:rPr>
      </w:pPr>
    </w:p>
    <w:p w14:paraId="4F39DA34" w14:textId="77777777" w:rsidR="00426B8F" w:rsidRPr="00DC64D6" w:rsidRDefault="00426B8F" w:rsidP="00340666">
      <w:pPr>
        <w:pStyle w:val="Paragraphedeliste1"/>
        <w:widowControl w:val="0"/>
        <w:numPr>
          <w:ilvl w:val="0"/>
          <w:numId w:val="25"/>
        </w:numPr>
        <w:suppressAutoHyphens/>
        <w:spacing w:before="120" w:after="120"/>
        <w:ind w:left="284" w:hanging="284"/>
        <w:contextualSpacing w:val="0"/>
        <w:jc w:val="both"/>
        <w:rPr>
          <w:rFonts w:ascii="Comic Sans MS" w:hAnsi="Comic Sans MS"/>
          <w:i/>
          <w:sz w:val="22"/>
        </w:rPr>
      </w:pPr>
      <w:r w:rsidRPr="00DC64D6">
        <w:rPr>
          <w:rFonts w:ascii="Comic Sans MS" w:hAnsi="Comic Sans MS"/>
          <w:i/>
          <w:sz w:val="22"/>
        </w:rPr>
        <w:t xml:space="preserve">Evolution de l’absorbance des solutions de bleu brillant </w:t>
      </w:r>
      <w:r>
        <w:rPr>
          <w:rFonts w:ascii="Comic Sans MS" w:hAnsi="Comic Sans MS"/>
          <w:i/>
          <w:sz w:val="22"/>
        </w:rPr>
        <w:t>en fonction de la concentration :</w:t>
      </w:r>
    </w:p>
    <w:p w14:paraId="7974EDE1" w14:textId="77777777" w:rsidR="00426B8F" w:rsidRPr="00DC64D6" w:rsidRDefault="00426B8F" w:rsidP="00426B8F">
      <w:pPr>
        <w:pStyle w:val="Paragraphedeliste1"/>
        <w:numPr>
          <w:ilvl w:val="0"/>
          <w:numId w:val="5"/>
        </w:numPr>
        <w:spacing w:line="276" w:lineRule="auto"/>
        <w:jc w:val="both"/>
        <w:rPr>
          <w:rFonts w:ascii="Comic Sans MS" w:hAnsi="Comic Sans MS"/>
          <w:sz w:val="22"/>
        </w:rPr>
      </w:pPr>
      <w:r>
        <w:rPr>
          <w:rFonts w:ascii="Comic Sans MS" w:hAnsi="Comic Sans MS"/>
          <w:sz w:val="22"/>
        </w:rPr>
        <w:t>Tracer le graphe A = f(c).</w:t>
      </w:r>
    </w:p>
    <w:p w14:paraId="15D6CDA6" w14:textId="77777777" w:rsidR="00426B8F" w:rsidRPr="00DC64D6" w:rsidRDefault="00426B8F" w:rsidP="00426B8F">
      <w:pPr>
        <w:pStyle w:val="Paragraphedeliste1"/>
        <w:spacing w:line="276" w:lineRule="auto"/>
        <w:ind w:left="284"/>
        <w:jc w:val="both"/>
        <w:rPr>
          <w:rFonts w:ascii="Comic Sans MS" w:hAnsi="Comic Sans MS"/>
          <w:sz w:val="2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2"/>
        <w:gridCol w:w="565"/>
        <w:gridCol w:w="565"/>
      </w:tblGrid>
      <w:tr w:rsidR="00426B8F" w:rsidRPr="003110BD" w14:paraId="7112E628" w14:textId="77777777" w:rsidTr="00FB3B10">
        <w:trPr>
          <w:trHeight w:val="397"/>
        </w:trPr>
        <w:tc>
          <w:tcPr>
            <w:tcW w:w="9747" w:type="dxa"/>
            <w:shd w:val="clear" w:color="auto" w:fill="F2F2F2"/>
            <w:vAlign w:val="center"/>
          </w:tcPr>
          <w:p w14:paraId="6C9C04FC" w14:textId="77777777" w:rsidR="00426B8F" w:rsidRPr="003110BD" w:rsidRDefault="00426B8F" w:rsidP="00FB3B10">
            <w:pPr>
              <w:autoSpaceDE w:val="0"/>
              <w:autoSpaceDN w:val="0"/>
              <w:adjustRightInd w:val="0"/>
              <w:spacing w:after="0" w:line="240" w:lineRule="auto"/>
              <w:jc w:val="center"/>
              <w:rPr>
                <w:rFonts w:ascii="Comic Sans MS" w:hAnsi="Comic Sans MS"/>
                <w:b/>
                <w:bCs/>
                <w:color w:val="000000"/>
                <w:sz w:val="20"/>
                <w:szCs w:val="20"/>
              </w:rPr>
            </w:pPr>
            <w:r w:rsidRPr="003110BD">
              <w:rPr>
                <w:rFonts w:ascii="Comic Sans MS" w:hAnsi="Comic Sans MS"/>
                <w:b/>
                <w:bCs/>
                <w:color w:val="000000"/>
                <w:sz w:val="20"/>
                <w:szCs w:val="20"/>
              </w:rPr>
              <w:lastRenderedPageBreak/>
              <w:t>Critères de réussite pour tracer un graphique</w:t>
            </w:r>
          </w:p>
        </w:tc>
        <w:tc>
          <w:tcPr>
            <w:tcW w:w="567" w:type="dxa"/>
            <w:shd w:val="clear" w:color="auto" w:fill="F2F2F2"/>
            <w:vAlign w:val="center"/>
          </w:tcPr>
          <w:p w14:paraId="387833C7" w14:textId="77777777" w:rsidR="00426B8F" w:rsidRPr="003110BD" w:rsidRDefault="00426B8F" w:rsidP="00FB3B10">
            <w:pPr>
              <w:autoSpaceDE w:val="0"/>
              <w:autoSpaceDN w:val="0"/>
              <w:adjustRightInd w:val="0"/>
              <w:spacing w:after="0" w:line="240" w:lineRule="auto"/>
              <w:jc w:val="center"/>
              <w:rPr>
                <w:rFonts w:ascii="Comic Sans MS" w:hAnsi="Comic Sans MS"/>
                <w:bCs/>
                <w:color w:val="000000"/>
                <w:sz w:val="20"/>
                <w:szCs w:val="20"/>
              </w:rPr>
            </w:pPr>
            <w:r w:rsidRPr="003110BD">
              <w:rPr>
                <w:rFonts w:ascii="Comic Sans MS" w:hAnsi="Comic Sans MS"/>
                <w:bCs/>
                <w:color w:val="000000"/>
                <w:sz w:val="20"/>
                <w:szCs w:val="20"/>
              </w:rPr>
              <w:sym w:font="Wingdings" w:char="F04A"/>
            </w:r>
          </w:p>
        </w:tc>
        <w:tc>
          <w:tcPr>
            <w:tcW w:w="567" w:type="dxa"/>
            <w:shd w:val="clear" w:color="auto" w:fill="F2F2F2"/>
            <w:vAlign w:val="center"/>
          </w:tcPr>
          <w:p w14:paraId="7667396C" w14:textId="77777777" w:rsidR="00426B8F" w:rsidRPr="003110BD" w:rsidRDefault="00426B8F" w:rsidP="00FB3B10">
            <w:pPr>
              <w:autoSpaceDE w:val="0"/>
              <w:autoSpaceDN w:val="0"/>
              <w:adjustRightInd w:val="0"/>
              <w:spacing w:after="0" w:line="240" w:lineRule="auto"/>
              <w:jc w:val="center"/>
              <w:rPr>
                <w:rFonts w:ascii="Comic Sans MS" w:hAnsi="Comic Sans MS"/>
                <w:bCs/>
                <w:color w:val="000000"/>
                <w:sz w:val="20"/>
                <w:szCs w:val="20"/>
              </w:rPr>
            </w:pPr>
            <w:r w:rsidRPr="003110BD">
              <w:rPr>
                <w:rFonts w:ascii="Comic Sans MS" w:hAnsi="Comic Sans MS"/>
                <w:bCs/>
                <w:color w:val="000000"/>
                <w:sz w:val="20"/>
                <w:szCs w:val="20"/>
              </w:rPr>
              <w:sym w:font="Wingdings" w:char="F04C"/>
            </w:r>
          </w:p>
        </w:tc>
      </w:tr>
      <w:tr w:rsidR="00426B8F" w:rsidRPr="003110BD" w14:paraId="5DFF21CA" w14:textId="77777777" w:rsidTr="00FB3B10">
        <w:trPr>
          <w:trHeight w:val="397"/>
        </w:trPr>
        <w:tc>
          <w:tcPr>
            <w:tcW w:w="9747" w:type="dxa"/>
            <w:vAlign w:val="center"/>
          </w:tcPr>
          <w:p w14:paraId="7D148B88" w14:textId="77777777" w:rsidR="00426B8F" w:rsidRPr="003110BD" w:rsidRDefault="00426B8F" w:rsidP="00FB3B10">
            <w:pPr>
              <w:autoSpaceDE w:val="0"/>
              <w:autoSpaceDN w:val="0"/>
              <w:adjustRightInd w:val="0"/>
              <w:spacing w:after="0" w:line="240" w:lineRule="auto"/>
              <w:rPr>
                <w:rFonts w:ascii="Comic Sans MS" w:hAnsi="Comic Sans MS"/>
                <w:bCs/>
                <w:color w:val="000000"/>
                <w:sz w:val="20"/>
                <w:szCs w:val="20"/>
              </w:rPr>
            </w:pPr>
            <w:r w:rsidRPr="003110BD">
              <w:rPr>
                <w:rFonts w:ascii="Comic Sans MS" w:hAnsi="Comic Sans MS"/>
                <w:bCs/>
                <w:color w:val="000000"/>
                <w:sz w:val="20"/>
                <w:szCs w:val="20"/>
              </w:rPr>
              <w:t>1. Identifier quelle grandeur représenter en ordonnées, quelle grandeur représenter en abscisses</w:t>
            </w:r>
          </w:p>
        </w:tc>
        <w:tc>
          <w:tcPr>
            <w:tcW w:w="567" w:type="dxa"/>
            <w:vAlign w:val="center"/>
          </w:tcPr>
          <w:p w14:paraId="1839DC1E" w14:textId="77777777" w:rsidR="00426B8F" w:rsidRPr="003110BD" w:rsidRDefault="00426B8F" w:rsidP="00FB3B10">
            <w:pPr>
              <w:autoSpaceDE w:val="0"/>
              <w:autoSpaceDN w:val="0"/>
              <w:adjustRightInd w:val="0"/>
              <w:spacing w:after="0" w:line="240" w:lineRule="auto"/>
              <w:jc w:val="center"/>
              <w:rPr>
                <w:rFonts w:ascii="Comic Sans MS" w:hAnsi="Comic Sans MS"/>
                <w:b/>
                <w:bCs/>
                <w:color w:val="000000"/>
                <w:sz w:val="20"/>
                <w:szCs w:val="20"/>
              </w:rPr>
            </w:pPr>
          </w:p>
        </w:tc>
        <w:tc>
          <w:tcPr>
            <w:tcW w:w="567" w:type="dxa"/>
            <w:vAlign w:val="center"/>
          </w:tcPr>
          <w:p w14:paraId="7EBE1A2D" w14:textId="77777777" w:rsidR="00426B8F" w:rsidRPr="003110BD" w:rsidRDefault="00426B8F" w:rsidP="00FB3B10">
            <w:pPr>
              <w:autoSpaceDE w:val="0"/>
              <w:autoSpaceDN w:val="0"/>
              <w:adjustRightInd w:val="0"/>
              <w:spacing w:after="0" w:line="240" w:lineRule="auto"/>
              <w:jc w:val="center"/>
              <w:rPr>
                <w:rFonts w:ascii="Comic Sans MS" w:hAnsi="Comic Sans MS"/>
                <w:b/>
                <w:bCs/>
                <w:color w:val="000000"/>
                <w:sz w:val="20"/>
                <w:szCs w:val="20"/>
              </w:rPr>
            </w:pPr>
          </w:p>
        </w:tc>
      </w:tr>
      <w:tr w:rsidR="00426B8F" w:rsidRPr="003110BD" w14:paraId="07269187" w14:textId="77777777" w:rsidTr="00FB3B10">
        <w:trPr>
          <w:trHeight w:val="397"/>
        </w:trPr>
        <w:tc>
          <w:tcPr>
            <w:tcW w:w="9747" w:type="dxa"/>
            <w:vAlign w:val="center"/>
          </w:tcPr>
          <w:p w14:paraId="1FC01C86" w14:textId="77777777" w:rsidR="00426B8F" w:rsidRPr="003110BD" w:rsidRDefault="00426B8F" w:rsidP="00FB3B10">
            <w:pPr>
              <w:autoSpaceDE w:val="0"/>
              <w:autoSpaceDN w:val="0"/>
              <w:adjustRightInd w:val="0"/>
              <w:spacing w:after="0" w:line="240" w:lineRule="auto"/>
              <w:rPr>
                <w:rFonts w:ascii="Comic Sans MS" w:hAnsi="Comic Sans MS"/>
                <w:bCs/>
                <w:color w:val="000000"/>
                <w:sz w:val="20"/>
                <w:szCs w:val="20"/>
              </w:rPr>
            </w:pPr>
            <w:r w:rsidRPr="003110BD">
              <w:rPr>
                <w:rFonts w:ascii="Comic Sans MS" w:hAnsi="Comic Sans MS"/>
                <w:bCs/>
                <w:color w:val="000000"/>
                <w:sz w:val="20"/>
                <w:szCs w:val="20"/>
              </w:rPr>
              <w:t>2. choisir une échelle adaptée</w:t>
            </w:r>
          </w:p>
        </w:tc>
        <w:tc>
          <w:tcPr>
            <w:tcW w:w="567" w:type="dxa"/>
            <w:vAlign w:val="center"/>
          </w:tcPr>
          <w:p w14:paraId="281307DD" w14:textId="77777777" w:rsidR="00426B8F" w:rsidRPr="003110BD" w:rsidRDefault="00426B8F" w:rsidP="00FB3B10">
            <w:pPr>
              <w:autoSpaceDE w:val="0"/>
              <w:autoSpaceDN w:val="0"/>
              <w:adjustRightInd w:val="0"/>
              <w:spacing w:after="0" w:line="240" w:lineRule="auto"/>
              <w:jc w:val="center"/>
              <w:rPr>
                <w:rFonts w:ascii="Comic Sans MS" w:hAnsi="Comic Sans MS"/>
                <w:b/>
                <w:bCs/>
                <w:color w:val="000000"/>
                <w:sz w:val="20"/>
                <w:szCs w:val="20"/>
              </w:rPr>
            </w:pPr>
          </w:p>
        </w:tc>
        <w:tc>
          <w:tcPr>
            <w:tcW w:w="567" w:type="dxa"/>
            <w:vAlign w:val="center"/>
          </w:tcPr>
          <w:p w14:paraId="7D217230" w14:textId="77777777" w:rsidR="00426B8F" w:rsidRPr="003110BD" w:rsidRDefault="00426B8F" w:rsidP="00FB3B10">
            <w:pPr>
              <w:autoSpaceDE w:val="0"/>
              <w:autoSpaceDN w:val="0"/>
              <w:adjustRightInd w:val="0"/>
              <w:spacing w:after="0" w:line="240" w:lineRule="auto"/>
              <w:jc w:val="center"/>
              <w:rPr>
                <w:rFonts w:ascii="Comic Sans MS" w:hAnsi="Comic Sans MS"/>
                <w:b/>
                <w:bCs/>
                <w:color w:val="000000"/>
                <w:sz w:val="20"/>
                <w:szCs w:val="20"/>
              </w:rPr>
            </w:pPr>
          </w:p>
        </w:tc>
      </w:tr>
      <w:tr w:rsidR="00426B8F" w:rsidRPr="003110BD" w14:paraId="272C8884" w14:textId="77777777" w:rsidTr="00FB3B10">
        <w:trPr>
          <w:trHeight w:val="397"/>
        </w:trPr>
        <w:tc>
          <w:tcPr>
            <w:tcW w:w="9747" w:type="dxa"/>
            <w:vAlign w:val="center"/>
          </w:tcPr>
          <w:p w14:paraId="6DA9A5B5" w14:textId="77777777" w:rsidR="00426B8F" w:rsidRPr="003110BD" w:rsidRDefault="00426B8F" w:rsidP="00FB3B10">
            <w:pPr>
              <w:autoSpaceDE w:val="0"/>
              <w:autoSpaceDN w:val="0"/>
              <w:adjustRightInd w:val="0"/>
              <w:spacing w:after="0" w:line="240" w:lineRule="auto"/>
              <w:rPr>
                <w:rFonts w:ascii="Comic Sans MS" w:hAnsi="Comic Sans MS"/>
                <w:bCs/>
                <w:color w:val="000000"/>
                <w:sz w:val="20"/>
                <w:szCs w:val="20"/>
              </w:rPr>
            </w:pPr>
            <w:r w:rsidRPr="003110BD">
              <w:rPr>
                <w:rFonts w:ascii="Comic Sans MS" w:hAnsi="Comic Sans MS"/>
                <w:bCs/>
                <w:color w:val="000000"/>
                <w:sz w:val="20"/>
                <w:szCs w:val="20"/>
              </w:rPr>
              <w:t>3. tracer des axes orientés et indiquer la grandeur et son unité.</w:t>
            </w:r>
          </w:p>
        </w:tc>
        <w:tc>
          <w:tcPr>
            <w:tcW w:w="567" w:type="dxa"/>
            <w:vAlign w:val="center"/>
          </w:tcPr>
          <w:p w14:paraId="2046FD67" w14:textId="77777777" w:rsidR="00426B8F" w:rsidRPr="003110BD" w:rsidRDefault="00426B8F" w:rsidP="00FB3B10">
            <w:pPr>
              <w:autoSpaceDE w:val="0"/>
              <w:autoSpaceDN w:val="0"/>
              <w:adjustRightInd w:val="0"/>
              <w:spacing w:after="0" w:line="240" w:lineRule="auto"/>
              <w:jc w:val="center"/>
              <w:rPr>
                <w:rFonts w:ascii="Comic Sans MS" w:hAnsi="Comic Sans MS"/>
                <w:b/>
                <w:bCs/>
                <w:color w:val="000000"/>
                <w:sz w:val="20"/>
                <w:szCs w:val="20"/>
              </w:rPr>
            </w:pPr>
          </w:p>
        </w:tc>
        <w:tc>
          <w:tcPr>
            <w:tcW w:w="567" w:type="dxa"/>
            <w:vAlign w:val="center"/>
          </w:tcPr>
          <w:p w14:paraId="5E741A94" w14:textId="77777777" w:rsidR="00426B8F" w:rsidRPr="003110BD" w:rsidRDefault="00426B8F" w:rsidP="00FB3B10">
            <w:pPr>
              <w:autoSpaceDE w:val="0"/>
              <w:autoSpaceDN w:val="0"/>
              <w:adjustRightInd w:val="0"/>
              <w:spacing w:after="0" w:line="240" w:lineRule="auto"/>
              <w:jc w:val="center"/>
              <w:rPr>
                <w:rFonts w:ascii="Comic Sans MS" w:hAnsi="Comic Sans MS"/>
                <w:b/>
                <w:bCs/>
                <w:color w:val="000000"/>
                <w:sz w:val="20"/>
                <w:szCs w:val="20"/>
              </w:rPr>
            </w:pPr>
          </w:p>
        </w:tc>
      </w:tr>
      <w:tr w:rsidR="00426B8F" w:rsidRPr="003110BD" w14:paraId="30785DAC" w14:textId="77777777" w:rsidTr="00FB3B10">
        <w:trPr>
          <w:trHeight w:val="397"/>
        </w:trPr>
        <w:tc>
          <w:tcPr>
            <w:tcW w:w="9747" w:type="dxa"/>
            <w:vAlign w:val="center"/>
          </w:tcPr>
          <w:p w14:paraId="727E073E" w14:textId="77777777" w:rsidR="00426B8F" w:rsidRPr="003110BD" w:rsidRDefault="00426B8F" w:rsidP="00FB3B10">
            <w:pPr>
              <w:autoSpaceDE w:val="0"/>
              <w:autoSpaceDN w:val="0"/>
              <w:adjustRightInd w:val="0"/>
              <w:spacing w:after="0" w:line="240" w:lineRule="auto"/>
              <w:rPr>
                <w:rFonts w:ascii="Comic Sans MS" w:hAnsi="Comic Sans MS"/>
                <w:bCs/>
                <w:color w:val="000000"/>
                <w:sz w:val="20"/>
                <w:szCs w:val="20"/>
              </w:rPr>
            </w:pPr>
            <w:r w:rsidRPr="003110BD">
              <w:rPr>
                <w:rFonts w:ascii="Comic Sans MS" w:hAnsi="Comic Sans MS"/>
                <w:bCs/>
                <w:color w:val="000000"/>
                <w:sz w:val="20"/>
                <w:szCs w:val="20"/>
              </w:rPr>
              <w:t>4. Placer les points</w:t>
            </w:r>
          </w:p>
        </w:tc>
        <w:tc>
          <w:tcPr>
            <w:tcW w:w="567" w:type="dxa"/>
            <w:vAlign w:val="center"/>
          </w:tcPr>
          <w:p w14:paraId="67E8C6D0" w14:textId="77777777" w:rsidR="00426B8F" w:rsidRPr="003110BD" w:rsidRDefault="00426B8F" w:rsidP="00FB3B10">
            <w:pPr>
              <w:autoSpaceDE w:val="0"/>
              <w:autoSpaceDN w:val="0"/>
              <w:adjustRightInd w:val="0"/>
              <w:spacing w:after="0" w:line="240" w:lineRule="auto"/>
              <w:jc w:val="center"/>
              <w:rPr>
                <w:rFonts w:ascii="Comic Sans MS" w:hAnsi="Comic Sans MS"/>
                <w:b/>
                <w:bCs/>
                <w:color w:val="000000"/>
                <w:sz w:val="20"/>
                <w:szCs w:val="20"/>
              </w:rPr>
            </w:pPr>
          </w:p>
        </w:tc>
        <w:tc>
          <w:tcPr>
            <w:tcW w:w="567" w:type="dxa"/>
            <w:vAlign w:val="center"/>
          </w:tcPr>
          <w:p w14:paraId="68200BFA" w14:textId="77777777" w:rsidR="00426B8F" w:rsidRPr="003110BD" w:rsidRDefault="00426B8F" w:rsidP="00FB3B10">
            <w:pPr>
              <w:autoSpaceDE w:val="0"/>
              <w:autoSpaceDN w:val="0"/>
              <w:adjustRightInd w:val="0"/>
              <w:spacing w:after="0" w:line="240" w:lineRule="auto"/>
              <w:jc w:val="center"/>
              <w:rPr>
                <w:rFonts w:ascii="Comic Sans MS" w:hAnsi="Comic Sans MS"/>
                <w:b/>
                <w:bCs/>
                <w:color w:val="000000"/>
                <w:sz w:val="20"/>
                <w:szCs w:val="20"/>
              </w:rPr>
            </w:pPr>
          </w:p>
        </w:tc>
      </w:tr>
      <w:tr w:rsidR="00426B8F" w:rsidRPr="003110BD" w14:paraId="13B7A8AD" w14:textId="77777777" w:rsidTr="00FB3B10">
        <w:trPr>
          <w:trHeight w:val="397"/>
        </w:trPr>
        <w:tc>
          <w:tcPr>
            <w:tcW w:w="9747" w:type="dxa"/>
            <w:vAlign w:val="center"/>
          </w:tcPr>
          <w:p w14:paraId="14AE5FE3" w14:textId="77777777" w:rsidR="00426B8F" w:rsidRPr="003110BD" w:rsidRDefault="00426B8F" w:rsidP="00FB3B10">
            <w:pPr>
              <w:autoSpaceDE w:val="0"/>
              <w:autoSpaceDN w:val="0"/>
              <w:adjustRightInd w:val="0"/>
              <w:spacing w:after="0" w:line="240" w:lineRule="auto"/>
              <w:rPr>
                <w:rFonts w:ascii="Comic Sans MS" w:hAnsi="Comic Sans MS"/>
                <w:bCs/>
                <w:color w:val="000000"/>
                <w:sz w:val="20"/>
                <w:szCs w:val="20"/>
              </w:rPr>
            </w:pPr>
            <w:r w:rsidRPr="003110BD">
              <w:rPr>
                <w:rFonts w:ascii="Comic Sans MS" w:hAnsi="Comic Sans MS"/>
                <w:sz w:val="20"/>
                <w:szCs w:val="20"/>
              </w:rPr>
              <w:t>5. Relier les points</w:t>
            </w:r>
          </w:p>
        </w:tc>
        <w:tc>
          <w:tcPr>
            <w:tcW w:w="567" w:type="dxa"/>
            <w:vAlign w:val="center"/>
          </w:tcPr>
          <w:p w14:paraId="00A13720" w14:textId="77777777" w:rsidR="00426B8F" w:rsidRPr="003110BD" w:rsidRDefault="00426B8F" w:rsidP="00FB3B10">
            <w:pPr>
              <w:autoSpaceDE w:val="0"/>
              <w:autoSpaceDN w:val="0"/>
              <w:adjustRightInd w:val="0"/>
              <w:spacing w:after="0" w:line="240" w:lineRule="auto"/>
              <w:jc w:val="center"/>
              <w:rPr>
                <w:rFonts w:ascii="Comic Sans MS" w:hAnsi="Comic Sans MS"/>
                <w:b/>
                <w:bCs/>
                <w:color w:val="000000"/>
                <w:sz w:val="20"/>
                <w:szCs w:val="20"/>
              </w:rPr>
            </w:pPr>
          </w:p>
        </w:tc>
        <w:tc>
          <w:tcPr>
            <w:tcW w:w="567" w:type="dxa"/>
            <w:vAlign w:val="center"/>
          </w:tcPr>
          <w:p w14:paraId="43CC67D1" w14:textId="77777777" w:rsidR="00426B8F" w:rsidRPr="003110BD" w:rsidRDefault="00426B8F" w:rsidP="00FB3B10">
            <w:pPr>
              <w:autoSpaceDE w:val="0"/>
              <w:autoSpaceDN w:val="0"/>
              <w:adjustRightInd w:val="0"/>
              <w:spacing w:after="0" w:line="240" w:lineRule="auto"/>
              <w:jc w:val="center"/>
              <w:rPr>
                <w:rFonts w:ascii="Comic Sans MS" w:hAnsi="Comic Sans MS"/>
                <w:b/>
                <w:bCs/>
                <w:color w:val="000000"/>
                <w:sz w:val="20"/>
                <w:szCs w:val="20"/>
              </w:rPr>
            </w:pPr>
          </w:p>
        </w:tc>
      </w:tr>
      <w:tr w:rsidR="00426B8F" w:rsidRPr="003110BD" w14:paraId="5A2440ED" w14:textId="77777777" w:rsidTr="00FB3B10">
        <w:trPr>
          <w:trHeight w:val="397"/>
        </w:trPr>
        <w:tc>
          <w:tcPr>
            <w:tcW w:w="9747" w:type="dxa"/>
            <w:vAlign w:val="center"/>
          </w:tcPr>
          <w:p w14:paraId="07CEBB6F" w14:textId="77777777" w:rsidR="00426B8F" w:rsidRPr="003110BD" w:rsidRDefault="00426B8F" w:rsidP="00FB3B10">
            <w:pPr>
              <w:autoSpaceDE w:val="0"/>
              <w:autoSpaceDN w:val="0"/>
              <w:adjustRightInd w:val="0"/>
              <w:spacing w:after="0" w:line="240" w:lineRule="auto"/>
              <w:rPr>
                <w:rFonts w:ascii="Comic Sans MS" w:hAnsi="Comic Sans MS"/>
                <w:sz w:val="20"/>
                <w:szCs w:val="20"/>
              </w:rPr>
            </w:pPr>
            <w:r w:rsidRPr="003110BD">
              <w:rPr>
                <w:rFonts w:ascii="Comic Sans MS" w:hAnsi="Comic Sans MS"/>
                <w:sz w:val="20"/>
                <w:szCs w:val="20"/>
              </w:rPr>
              <w:t>6. Exploiter le graphique</w:t>
            </w:r>
          </w:p>
        </w:tc>
        <w:tc>
          <w:tcPr>
            <w:tcW w:w="567" w:type="dxa"/>
            <w:vAlign w:val="center"/>
          </w:tcPr>
          <w:p w14:paraId="20F948D9" w14:textId="77777777" w:rsidR="00426B8F" w:rsidRPr="003110BD" w:rsidRDefault="00426B8F" w:rsidP="00FB3B10">
            <w:pPr>
              <w:autoSpaceDE w:val="0"/>
              <w:autoSpaceDN w:val="0"/>
              <w:adjustRightInd w:val="0"/>
              <w:spacing w:after="0" w:line="240" w:lineRule="auto"/>
              <w:jc w:val="center"/>
              <w:rPr>
                <w:rFonts w:ascii="Comic Sans MS" w:hAnsi="Comic Sans MS"/>
                <w:b/>
                <w:bCs/>
                <w:color w:val="000000"/>
                <w:sz w:val="20"/>
                <w:szCs w:val="20"/>
              </w:rPr>
            </w:pPr>
          </w:p>
        </w:tc>
        <w:tc>
          <w:tcPr>
            <w:tcW w:w="567" w:type="dxa"/>
            <w:vAlign w:val="center"/>
          </w:tcPr>
          <w:p w14:paraId="166C772A" w14:textId="77777777" w:rsidR="00426B8F" w:rsidRPr="003110BD" w:rsidRDefault="00426B8F" w:rsidP="00FB3B10">
            <w:pPr>
              <w:autoSpaceDE w:val="0"/>
              <w:autoSpaceDN w:val="0"/>
              <w:adjustRightInd w:val="0"/>
              <w:spacing w:after="0" w:line="240" w:lineRule="auto"/>
              <w:jc w:val="center"/>
              <w:rPr>
                <w:rFonts w:ascii="Comic Sans MS" w:hAnsi="Comic Sans MS"/>
                <w:b/>
                <w:bCs/>
                <w:color w:val="000000"/>
                <w:sz w:val="20"/>
                <w:szCs w:val="20"/>
              </w:rPr>
            </w:pPr>
          </w:p>
        </w:tc>
      </w:tr>
    </w:tbl>
    <w:p w14:paraId="3BDBA68E" w14:textId="77777777" w:rsidR="00426B8F" w:rsidRDefault="00426B8F" w:rsidP="00426B8F">
      <w:pPr>
        <w:pStyle w:val="Paragraphedeliste1"/>
        <w:spacing w:line="276" w:lineRule="auto"/>
        <w:ind w:left="284"/>
        <w:jc w:val="both"/>
        <w:rPr>
          <w:rFonts w:ascii="Comic Sans MS" w:hAnsi="Comic Sans MS"/>
          <w:sz w:val="22"/>
        </w:rPr>
      </w:pPr>
    </w:p>
    <w:p w14:paraId="749162FC" w14:textId="77777777" w:rsidR="00426B8F" w:rsidRPr="00FF25D6" w:rsidRDefault="00426B8F" w:rsidP="00426B8F">
      <w:pPr>
        <w:keepNext/>
        <w:rPr>
          <w:rFonts w:ascii="Comic Sans MS" w:hAnsi="Comic Sans MS"/>
          <w:b/>
          <w:color w:val="FF0000"/>
          <w:u w:val="single"/>
        </w:rPr>
      </w:pPr>
      <w:r w:rsidRPr="00FF25D6">
        <w:rPr>
          <w:rFonts w:ascii="Comic Sans MS" w:hAnsi="Comic Sans MS"/>
          <w:b/>
          <w:color w:val="FF0000"/>
          <w:u w:val="single"/>
        </w:rPr>
        <w:t>Courbe d’étalonnage :</w:t>
      </w:r>
    </w:p>
    <w:p w14:paraId="088F4FBE" w14:textId="77777777" w:rsidR="00426B8F" w:rsidRPr="007C18C2" w:rsidRDefault="00426B8F" w:rsidP="00426B8F">
      <w:pPr>
        <w:keepNext/>
        <w:rPr>
          <w:rFonts w:ascii="Comic Sans MS" w:hAnsi="Comic Sans MS"/>
          <w:b/>
          <w:color w:val="FF0000"/>
        </w:rPr>
      </w:pPr>
      <w:r>
        <w:rPr>
          <w:rFonts w:ascii="Comic Sans MS" w:hAnsi="Comic Sans MS"/>
          <w:b/>
          <w:noProof/>
          <w:color w:val="FF0000"/>
          <w:lang w:eastAsia="fr-FR"/>
        </w:rPr>
        <w:drawing>
          <wp:inline distT="0" distB="0" distL="0" distR="0" wp14:anchorId="0548B409" wp14:editId="512F7384">
            <wp:extent cx="6840220" cy="4223143"/>
            <wp:effectExtent l="1905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srcRect/>
                    <a:stretch>
                      <a:fillRect/>
                    </a:stretch>
                  </pic:blipFill>
                  <pic:spPr bwMode="auto">
                    <a:xfrm>
                      <a:off x="0" y="0"/>
                      <a:ext cx="6840220" cy="4223143"/>
                    </a:xfrm>
                    <a:prstGeom prst="rect">
                      <a:avLst/>
                    </a:prstGeom>
                    <a:noFill/>
                    <a:ln w="9525">
                      <a:noFill/>
                      <a:miter lim="800000"/>
                      <a:headEnd/>
                      <a:tailEnd/>
                    </a:ln>
                  </pic:spPr>
                </pic:pic>
              </a:graphicData>
            </a:graphic>
          </wp:inline>
        </w:drawing>
      </w:r>
    </w:p>
    <w:p w14:paraId="7CF2D89A" w14:textId="77777777" w:rsidR="00426B8F" w:rsidRDefault="00426B8F" w:rsidP="00426B8F">
      <w:pPr>
        <w:pStyle w:val="Paragraphedeliste1"/>
        <w:numPr>
          <w:ilvl w:val="0"/>
          <w:numId w:val="5"/>
        </w:numPr>
        <w:spacing w:line="276" w:lineRule="auto"/>
        <w:jc w:val="both"/>
        <w:rPr>
          <w:rFonts w:ascii="Comic Sans MS" w:hAnsi="Comic Sans MS"/>
          <w:sz w:val="22"/>
        </w:rPr>
      </w:pPr>
      <w:r w:rsidRPr="00DC64D6">
        <w:rPr>
          <w:rFonts w:ascii="Comic Sans MS" w:hAnsi="Comic Sans MS"/>
          <w:sz w:val="22"/>
        </w:rPr>
        <w:t>Commenter le graphe obtenu.</w:t>
      </w:r>
    </w:p>
    <w:p w14:paraId="0B6C8F13" w14:textId="77777777" w:rsidR="00426B8F" w:rsidRPr="00FF25D6" w:rsidRDefault="00426B8F" w:rsidP="00426B8F">
      <w:pPr>
        <w:pStyle w:val="Paragraphedeliste1"/>
        <w:ind w:left="0"/>
        <w:contextualSpacing w:val="0"/>
        <w:jc w:val="both"/>
        <w:rPr>
          <w:rFonts w:ascii="Comic Sans MS" w:hAnsi="Comic Sans MS"/>
          <w:b/>
          <w:color w:val="FF0000"/>
          <w:sz w:val="22"/>
        </w:rPr>
      </w:pPr>
      <w:r>
        <w:rPr>
          <w:rFonts w:ascii="Comic Sans MS" w:hAnsi="Comic Sans MS"/>
          <w:b/>
          <w:color w:val="FF0000"/>
          <w:sz w:val="22"/>
        </w:rPr>
        <w:t>Le graphe obtenu est une droite passant par l’origine.</w:t>
      </w:r>
    </w:p>
    <w:p w14:paraId="5EB97A95" w14:textId="77777777" w:rsidR="00426B8F" w:rsidRPr="00DC64D6" w:rsidRDefault="00426B8F" w:rsidP="00426B8F">
      <w:pPr>
        <w:pStyle w:val="Paragraphedeliste1"/>
        <w:numPr>
          <w:ilvl w:val="0"/>
          <w:numId w:val="5"/>
        </w:numPr>
        <w:spacing w:line="276" w:lineRule="auto"/>
        <w:jc w:val="both"/>
        <w:rPr>
          <w:rFonts w:ascii="Comic Sans MS" w:hAnsi="Comic Sans MS"/>
          <w:sz w:val="22"/>
        </w:rPr>
      </w:pPr>
      <w:r w:rsidRPr="00DC64D6">
        <w:rPr>
          <w:rFonts w:ascii="Comic Sans MS" w:hAnsi="Comic Sans MS"/>
          <w:sz w:val="22"/>
        </w:rPr>
        <w:t>Quelle conclusion peut-on en tirer ?</w:t>
      </w:r>
    </w:p>
    <w:p w14:paraId="0CA08631" w14:textId="77777777" w:rsidR="00426B8F" w:rsidRDefault="00426B8F" w:rsidP="00426B8F">
      <w:pPr>
        <w:spacing w:after="0" w:line="240" w:lineRule="auto"/>
        <w:rPr>
          <w:rFonts w:ascii="Comic Sans MS" w:hAnsi="Comic Sans MS"/>
          <w:b/>
          <w:color w:val="FF0000"/>
        </w:rPr>
      </w:pPr>
      <w:r>
        <w:rPr>
          <w:rFonts w:ascii="Comic Sans MS" w:hAnsi="Comic Sans MS"/>
          <w:b/>
          <w:color w:val="FF0000"/>
        </w:rPr>
        <w:t>Puisque la droite passe par l’origine, les grandeurs représentées sont proportionnelles l’une par rapport à l’autre : l’absorbance est proportionnelle à la concentration des solutions.</w:t>
      </w:r>
    </w:p>
    <w:p w14:paraId="2B9A0836" w14:textId="5460D6EC" w:rsidR="00426B8F" w:rsidRDefault="00426B8F" w:rsidP="00395302">
      <w:pPr>
        <w:spacing w:before="120"/>
        <w:rPr>
          <w:rFonts w:ascii="Arial" w:hAnsi="Arial" w:cs="Arial"/>
          <w:b/>
          <w:bCs/>
          <w:color w:val="FF0000"/>
          <w:sz w:val="22"/>
          <w:szCs w:val="18"/>
          <w:u w:val="single"/>
        </w:rPr>
      </w:pPr>
    </w:p>
    <w:p w14:paraId="0CF36D46" w14:textId="77777777" w:rsidR="009A5613" w:rsidRPr="00DC64D6" w:rsidRDefault="009A5613" w:rsidP="009A5613">
      <w:pPr>
        <w:pStyle w:val="Paragraphedeliste1"/>
        <w:spacing w:after="120"/>
        <w:ind w:left="0"/>
        <w:contextualSpacing w:val="0"/>
        <w:jc w:val="both"/>
        <w:rPr>
          <w:rFonts w:ascii="Comic Sans MS" w:hAnsi="Comic Sans MS"/>
          <w:sz w:val="22"/>
        </w:rPr>
      </w:pPr>
      <w:r>
        <w:rPr>
          <w:rFonts w:ascii="Comic Sans MS" w:hAnsi="Comic Sans MS"/>
          <w:b/>
          <w:sz w:val="22"/>
          <w:u w:val="single"/>
        </w:rPr>
        <w:t>Partie</w:t>
      </w:r>
      <w:r w:rsidRPr="00DC64D6">
        <w:rPr>
          <w:rFonts w:ascii="Comic Sans MS" w:hAnsi="Comic Sans MS"/>
          <w:b/>
          <w:sz w:val="22"/>
          <w:u w:val="single"/>
        </w:rPr>
        <w:t xml:space="preserve"> 2</w:t>
      </w:r>
      <w:r>
        <w:rPr>
          <w:rFonts w:ascii="Comic Sans MS" w:hAnsi="Comic Sans MS"/>
          <w:b/>
          <w:sz w:val="22"/>
          <w:u w:val="single"/>
        </w:rPr>
        <w:t xml:space="preserve"> : </w:t>
      </w:r>
      <w:r w:rsidRPr="00DC64D6">
        <w:rPr>
          <w:rFonts w:ascii="Comic Sans MS" w:hAnsi="Comic Sans MS"/>
          <w:b/>
          <w:sz w:val="22"/>
          <w:u w:val="single"/>
        </w:rPr>
        <w:t xml:space="preserve">Quelle est la concentration du colorant bleu brillant dans la boisson </w:t>
      </w:r>
      <w:proofErr w:type="spellStart"/>
      <w:r w:rsidRPr="00DC64D6">
        <w:rPr>
          <w:rFonts w:ascii="Comic Sans MS" w:hAnsi="Comic Sans MS"/>
          <w:b/>
          <w:sz w:val="22"/>
          <w:u w:val="single"/>
        </w:rPr>
        <w:t>Powerade</w:t>
      </w:r>
      <w:proofErr w:type="spellEnd"/>
      <w:r w:rsidRPr="00DC64D6">
        <w:rPr>
          <w:rFonts w:ascii="Comic Sans MS" w:hAnsi="Comic Sans MS"/>
          <w:b/>
          <w:sz w:val="22"/>
          <w:u w:val="single"/>
        </w:rPr>
        <w:t> ?</w:t>
      </w:r>
    </w:p>
    <w:p w14:paraId="71B3D777" w14:textId="77777777" w:rsidR="009A5613" w:rsidRPr="00DC64D6" w:rsidRDefault="009A5613" w:rsidP="009A5613">
      <w:pPr>
        <w:pStyle w:val="Paragraphedeliste1"/>
        <w:numPr>
          <w:ilvl w:val="0"/>
          <w:numId w:val="6"/>
        </w:numPr>
        <w:jc w:val="both"/>
        <w:rPr>
          <w:rFonts w:ascii="Comic Sans MS" w:hAnsi="Comic Sans MS"/>
          <w:sz w:val="22"/>
        </w:rPr>
      </w:pPr>
      <w:r w:rsidRPr="00DC64D6">
        <w:rPr>
          <w:rFonts w:ascii="Comic Sans MS" w:hAnsi="Comic Sans MS"/>
          <w:sz w:val="22"/>
        </w:rPr>
        <w:t>Proposer un protocole pour répondre à la question.</w:t>
      </w:r>
    </w:p>
    <w:p w14:paraId="1B5DE38C" w14:textId="77777777" w:rsidR="009A5613" w:rsidRPr="00E7544C" w:rsidRDefault="009A5613" w:rsidP="009A5613">
      <w:pPr>
        <w:pStyle w:val="Paragraphedeliste1"/>
        <w:ind w:left="0"/>
        <w:rPr>
          <w:rFonts w:ascii="Calibri" w:hAnsi="Calibri"/>
          <w:sz w:val="22"/>
        </w:rPr>
      </w:pPr>
      <w:r>
        <w:rPr>
          <w:rFonts w:ascii="Calibri" w:hAnsi="Calibri"/>
          <w:noProof/>
          <w:sz w:val="22"/>
          <w:lang w:eastAsia="fr-FR"/>
        </w:rPr>
        <w:lastRenderedPageBreak/>
        <w:drawing>
          <wp:anchor distT="0" distB="0" distL="114300" distR="114300" simplePos="0" relativeHeight="251661312" behindDoc="1" locked="0" layoutInCell="1" allowOverlap="1" wp14:anchorId="1836B054" wp14:editId="05173234">
            <wp:simplePos x="0" y="0"/>
            <wp:positionH relativeFrom="column">
              <wp:posOffset>5821680</wp:posOffset>
            </wp:positionH>
            <wp:positionV relativeFrom="paragraph">
              <wp:posOffset>28575</wp:posOffset>
            </wp:positionV>
            <wp:extent cx="876300" cy="1914525"/>
            <wp:effectExtent l="19050" t="0" r="0" b="0"/>
            <wp:wrapTight wrapText="bothSides">
              <wp:wrapPolygon edited="0">
                <wp:start x="-470" y="0"/>
                <wp:lineTo x="-470" y="21493"/>
                <wp:lineTo x="21600" y="21493"/>
                <wp:lineTo x="21600" y="0"/>
                <wp:lineTo x="-470" y="0"/>
              </wp:wrapPolygon>
            </wp:wrapTight>
            <wp:docPr id="14" name="il_fi" descr="http://media.telemarket.fr/imgnwprd/001/001154/00115452/00115452-t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media.telemarket.fr/imgnwprd/001/001154/00115452/00115452-t0.jpg"/>
                    <pic:cNvPicPr>
                      <a:picLocks noChangeAspect="1" noChangeArrowheads="1"/>
                    </pic:cNvPicPr>
                  </pic:nvPicPr>
                  <pic:blipFill>
                    <a:blip r:embed="rId11" r:link="rId12" cstate="print"/>
                    <a:srcRect l="26360" r="27647"/>
                    <a:stretch>
                      <a:fillRect/>
                    </a:stretch>
                  </pic:blipFill>
                  <pic:spPr bwMode="auto">
                    <a:xfrm>
                      <a:off x="0" y="0"/>
                      <a:ext cx="876300" cy="1914525"/>
                    </a:xfrm>
                    <a:prstGeom prst="rect">
                      <a:avLst/>
                    </a:prstGeom>
                    <a:noFill/>
                    <a:ln w="9525">
                      <a:noFill/>
                      <a:miter lim="800000"/>
                      <a:headEnd/>
                      <a:tailEnd/>
                    </a:ln>
                  </pic:spPr>
                </pic:pic>
              </a:graphicData>
            </a:graphic>
          </wp:anchor>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4"/>
        <w:gridCol w:w="551"/>
        <w:gridCol w:w="551"/>
      </w:tblGrid>
      <w:tr w:rsidR="009A5613" w:rsidRPr="003110BD" w14:paraId="00639ECD" w14:textId="77777777" w:rsidTr="00FB3B10">
        <w:trPr>
          <w:trHeight w:val="397"/>
          <w:jc w:val="center"/>
        </w:trPr>
        <w:tc>
          <w:tcPr>
            <w:tcW w:w="0" w:type="auto"/>
            <w:shd w:val="clear" w:color="auto" w:fill="F2F2F2"/>
            <w:vAlign w:val="center"/>
          </w:tcPr>
          <w:p w14:paraId="7BEF3A50" w14:textId="77777777" w:rsidR="009A5613" w:rsidRPr="003110BD" w:rsidRDefault="009A5613" w:rsidP="00FB3B10">
            <w:pPr>
              <w:spacing w:after="0" w:line="240" w:lineRule="auto"/>
              <w:jc w:val="center"/>
              <w:rPr>
                <w:rFonts w:ascii="Comic Sans MS" w:hAnsi="Comic Sans MS"/>
                <w:b/>
                <w:sz w:val="20"/>
              </w:rPr>
            </w:pPr>
            <w:r w:rsidRPr="003110BD">
              <w:rPr>
                <w:rFonts w:ascii="Comic Sans MS" w:hAnsi="Comic Sans MS"/>
                <w:b/>
                <w:sz w:val="20"/>
              </w:rPr>
              <w:t>Critères de réussite</w:t>
            </w:r>
          </w:p>
        </w:tc>
        <w:tc>
          <w:tcPr>
            <w:tcW w:w="551" w:type="dxa"/>
            <w:shd w:val="clear" w:color="auto" w:fill="F2F2F2"/>
            <w:vAlign w:val="center"/>
          </w:tcPr>
          <w:p w14:paraId="239D01B4" w14:textId="77777777" w:rsidR="009A5613" w:rsidRPr="003110BD" w:rsidRDefault="009A5613" w:rsidP="00FB3B10">
            <w:pPr>
              <w:spacing w:after="0" w:line="240" w:lineRule="auto"/>
              <w:jc w:val="center"/>
              <w:rPr>
                <w:rFonts w:ascii="Comic Sans MS" w:hAnsi="Comic Sans MS"/>
                <w:sz w:val="20"/>
              </w:rPr>
            </w:pPr>
            <w:r w:rsidRPr="003110BD">
              <w:rPr>
                <w:rFonts w:ascii="Comic Sans MS" w:hAnsi="Comic Sans MS"/>
                <w:sz w:val="20"/>
                <w:szCs w:val="20"/>
              </w:rPr>
              <w:sym w:font="Wingdings" w:char="F04A"/>
            </w:r>
          </w:p>
        </w:tc>
        <w:tc>
          <w:tcPr>
            <w:tcW w:w="551" w:type="dxa"/>
            <w:shd w:val="clear" w:color="auto" w:fill="F2F2F2"/>
            <w:vAlign w:val="center"/>
          </w:tcPr>
          <w:p w14:paraId="59572CEE" w14:textId="77777777" w:rsidR="009A5613" w:rsidRPr="003110BD" w:rsidRDefault="009A5613" w:rsidP="00FB3B10">
            <w:pPr>
              <w:spacing w:after="0" w:line="240" w:lineRule="auto"/>
              <w:jc w:val="center"/>
              <w:rPr>
                <w:rFonts w:ascii="Comic Sans MS" w:hAnsi="Comic Sans MS"/>
                <w:sz w:val="20"/>
              </w:rPr>
            </w:pPr>
            <w:r w:rsidRPr="003110BD">
              <w:rPr>
                <w:rFonts w:ascii="Comic Sans MS" w:hAnsi="Comic Sans MS"/>
                <w:sz w:val="20"/>
                <w:szCs w:val="20"/>
              </w:rPr>
              <w:sym w:font="Wingdings" w:char="F04C"/>
            </w:r>
          </w:p>
        </w:tc>
      </w:tr>
      <w:tr w:rsidR="009A5613" w:rsidRPr="003110BD" w14:paraId="6E2CFAEF" w14:textId="77777777" w:rsidTr="00FB3B10">
        <w:trPr>
          <w:trHeight w:val="397"/>
          <w:jc w:val="center"/>
        </w:trPr>
        <w:tc>
          <w:tcPr>
            <w:tcW w:w="0" w:type="auto"/>
            <w:shd w:val="clear" w:color="auto" w:fill="auto"/>
            <w:vAlign w:val="center"/>
          </w:tcPr>
          <w:p w14:paraId="08CFC703" w14:textId="77777777" w:rsidR="009A5613" w:rsidRPr="003110BD" w:rsidRDefault="009A5613" w:rsidP="00FB3B10">
            <w:pPr>
              <w:spacing w:after="0" w:line="240" w:lineRule="auto"/>
              <w:rPr>
                <w:rFonts w:ascii="Comic Sans MS" w:hAnsi="Comic Sans MS"/>
                <w:sz w:val="20"/>
              </w:rPr>
            </w:pPr>
            <w:r w:rsidRPr="003110BD">
              <w:rPr>
                <w:rFonts w:ascii="Comic Sans MS" w:hAnsi="Comic Sans MS"/>
                <w:sz w:val="20"/>
              </w:rPr>
              <w:t>Je ne fais pas de phrases trop longues</w:t>
            </w:r>
          </w:p>
        </w:tc>
        <w:tc>
          <w:tcPr>
            <w:tcW w:w="551" w:type="dxa"/>
            <w:shd w:val="clear" w:color="auto" w:fill="auto"/>
            <w:vAlign w:val="center"/>
          </w:tcPr>
          <w:p w14:paraId="26127BD6" w14:textId="77777777" w:rsidR="009A5613" w:rsidRPr="003110BD" w:rsidRDefault="009A5613" w:rsidP="00FB3B10">
            <w:pPr>
              <w:spacing w:after="0" w:line="240" w:lineRule="auto"/>
              <w:jc w:val="center"/>
              <w:rPr>
                <w:rFonts w:ascii="Comic Sans MS" w:hAnsi="Comic Sans MS"/>
                <w:sz w:val="20"/>
              </w:rPr>
            </w:pPr>
          </w:p>
        </w:tc>
        <w:tc>
          <w:tcPr>
            <w:tcW w:w="551" w:type="dxa"/>
            <w:shd w:val="clear" w:color="auto" w:fill="auto"/>
            <w:vAlign w:val="center"/>
          </w:tcPr>
          <w:p w14:paraId="2E257602" w14:textId="77777777" w:rsidR="009A5613" w:rsidRPr="003110BD" w:rsidRDefault="009A5613" w:rsidP="00FB3B10">
            <w:pPr>
              <w:spacing w:after="0" w:line="240" w:lineRule="auto"/>
              <w:jc w:val="center"/>
              <w:rPr>
                <w:rFonts w:ascii="Comic Sans MS" w:hAnsi="Comic Sans MS"/>
                <w:sz w:val="20"/>
              </w:rPr>
            </w:pPr>
          </w:p>
        </w:tc>
      </w:tr>
      <w:tr w:rsidR="009A5613" w:rsidRPr="003110BD" w14:paraId="05F27A1C" w14:textId="77777777" w:rsidTr="00FB3B10">
        <w:trPr>
          <w:trHeight w:val="397"/>
          <w:jc w:val="center"/>
        </w:trPr>
        <w:tc>
          <w:tcPr>
            <w:tcW w:w="0" w:type="auto"/>
            <w:shd w:val="clear" w:color="auto" w:fill="auto"/>
            <w:vAlign w:val="center"/>
          </w:tcPr>
          <w:p w14:paraId="4EA3A0F7" w14:textId="77777777" w:rsidR="009A5613" w:rsidRPr="003110BD" w:rsidRDefault="009A5613" w:rsidP="00FB3B10">
            <w:pPr>
              <w:spacing w:after="0" w:line="240" w:lineRule="auto"/>
              <w:rPr>
                <w:rFonts w:ascii="Comic Sans MS" w:hAnsi="Comic Sans MS"/>
                <w:sz w:val="20"/>
              </w:rPr>
            </w:pPr>
            <w:r w:rsidRPr="003110BD">
              <w:rPr>
                <w:rFonts w:ascii="Comic Sans MS" w:hAnsi="Comic Sans MS"/>
                <w:sz w:val="20"/>
              </w:rPr>
              <w:t>J’utilise des tirets pour les différentes actions</w:t>
            </w:r>
          </w:p>
        </w:tc>
        <w:tc>
          <w:tcPr>
            <w:tcW w:w="551" w:type="dxa"/>
            <w:shd w:val="clear" w:color="auto" w:fill="auto"/>
            <w:vAlign w:val="center"/>
          </w:tcPr>
          <w:p w14:paraId="766308CE" w14:textId="77777777" w:rsidR="009A5613" w:rsidRPr="003110BD" w:rsidRDefault="009A5613" w:rsidP="00FB3B10">
            <w:pPr>
              <w:spacing w:after="0" w:line="240" w:lineRule="auto"/>
              <w:jc w:val="center"/>
              <w:rPr>
                <w:rFonts w:ascii="Comic Sans MS" w:hAnsi="Comic Sans MS"/>
                <w:sz w:val="20"/>
              </w:rPr>
            </w:pPr>
          </w:p>
        </w:tc>
        <w:tc>
          <w:tcPr>
            <w:tcW w:w="551" w:type="dxa"/>
            <w:shd w:val="clear" w:color="auto" w:fill="auto"/>
            <w:vAlign w:val="center"/>
          </w:tcPr>
          <w:p w14:paraId="5055C850" w14:textId="77777777" w:rsidR="009A5613" w:rsidRPr="003110BD" w:rsidRDefault="009A5613" w:rsidP="00FB3B10">
            <w:pPr>
              <w:spacing w:after="0" w:line="240" w:lineRule="auto"/>
              <w:jc w:val="center"/>
              <w:rPr>
                <w:rFonts w:ascii="Comic Sans MS" w:hAnsi="Comic Sans MS"/>
                <w:sz w:val="20"/>
              </w:rPr>
            </w:pPr>
          </w:p>
        </w:tc>
      </w:tr>
      <w:tr w:rsidR="009A5613" w:rsidRPr="003110BD" w14:paraId="5C8702AC" w14:textId="77777777" w:rsidTr="00FB3B10">
        <w:trPr>
          <w:trHeight w:val="397"/>
          <w:jc w:val="center"/>
        </w:trPr>
        <w:tc>
          <w:tcPr>
            <w:tcW w:w="0" w:type="auto"/>
            <w:shd w:val="clear" w:color="auto" w:fill="auto"/>
            <w:vAlign w:val="center"/>
          </w:tcPr>
          <w:p w14:paraId="42433DDE" w14:textId="77777777" w:rsidR="009A5613" w:rsidRPr="003110BD" w:rsidRDefault="009A5613" w:rsidP="00FB3B10">
            <w:pPr>
              <w:spacing w:after="0" w:line="240" w:lineRule="auto"/>
              <w:rPr>
                <w:rFonts w:ascii="Comic Sans MS" w:hAnsi="Comic Sans MS"/>
                <w:sz w:val="20"/>
              </w:rPr>
            </w:pPr>
            <w:r w:rsidRPr="003110BD">
              <w:rPr>
                <w:rFonts w:ascii="Comic Sans MS" w:hAnsi="Comic Sans MS"/>
                <w:sz w:val="20"/>
              </w:rPr>
              <w:t>J’utilise des verbes d’action à l’infinitif</w:t>
            </w:r>
          </w:p>
        </w:tc>
        <w:tc>
          <w:tcPr>
            <w:tcW w:w="551" w:type="dxa"/>
            <w:shd w:val="clear" w:color="auto" w:fill="auto"/>
            <w:vAlign w:val="center"/>
          </w:tcPr>
          <w:p w14:paraId="28A9423F" w14:textId="77777777" w:rsidR="009A5613" w:rsidRPr="003110BD" w:rsidRDefault="009A5613" w:rsidP="00FB3B10">
            <w:pPr>
              <w:spacing w:after="0" w:line="240" w:lineRule="auto"/>
              <w:jc w:val="center"/>
              <w:rPr>
                <w:rFonts w:ascii="Comic Sans MS" w:hAnsi="Comic Sans MS"/>
                <w:sz w:val="20"/>
              </w:rPr>
            </w:pPr>
          </w:p>
        </w:tc>
        <w:tc>
          <w:tcPr>
            <w:tcW w:w="551" w:type="dxa"/>
            <w:shd w:val="clear" w:color="auto" w:fill="auto"/>
            <w:vAlign w:val="center"/>
          </w:tcPr>
          <w:p w14:paraId="005F2124" w14:textId="77777777" w:rsidR="009A5613" w:rsidRPr="003110BD" w:rsidRDefault="009A5613" w:rsidP="00FB3B10">
            <w:pPr>
              <w:spacing w:after="0" w:line="240" w:lineRule="auto"/>
              <w:jc w:val="center"/>
              <w:rPr>
                <w:rFonts w:ascii="Comic Sans MS" w:hAnsi="Comic Sans MS"/>
                <w:sz w:val="20"/>
              </w:rPr>
            </w:pPr>
          </w:p>
        </w:tc>
      </w:tr>
      <w:tr w:rsidR="009A5613" w:rsidRPr="003110BD" w14:paraId="7B8473A5" w14:textId="77777777" w:rsidTr="00FB3B10">
        <w:trPr>
          <w:trHeight w:val="397"/>
          <w:jc w:val="center"/>
        </w:trPr>
        <w:tc>
          <w:tcPr>
            <w:tcW w:w="0" w:type="auto"/>
            <w:shd w:val="clear" w:color="auto" w:fill="auto"/>
            <w:vAlign w:val="center"/>
          </w:tcPr>
          <w:p w14:paraId="427E5AD9" w14:textId="77777777" w:rsidR="009A5613" w:rsidRPr="003110BD" w:rsidRDefault="009A5613" w:rsidP="00FB3B10">
            <w:pPr>
              <w:spacing w:after="0" w:line="240" w:lineRule="auto"/>
              <w:rPr>
                <w:rFonts w:ascii="Comic Sans MS" w:hAnsi="Comic Sans MS"/>
                <w:sz w:val="20"/>
              </w:rPr>
            </w:pPr>
            <w:r w:rsidRPr="003110BD">
              <w:rPr>
                <w:rFonts w:ascii="Comic Sans MS" w:hAnsi="Comic Sans MS"/>
                <w:sz w:val="20"/>
              </w:rPr>
              <w:t>Je ne parle pas de l’exploitation de l’expérience</w:t>
            </w:r>
          </w:p>
        </w:tc>
        <w:tc>
          <w:tcPr>
            <w:tcW w:w="551" w:type="dxa"/>
            <w:shd w:val="clear" w:color="auto" w:fill="auto"/>
            <w:vAlign w:val="center"/>
          </w:tcPr>
          <w:p w14:paraId="0470214F" w14:textId="77777777" w:rsidR="009A5613" w:rsidRPr="003110BD" w:rsidRDefault="009A5613" w:rsidP="00FB3B10">
            <w:pPr>
              <w:spacing w:after="0" w:line="240" w:lineRule="auto"/>
              <w:jc w:val="center"/>
              <w:rPr>
                <w:rFonts w:ascii="Comic Sans MS" w:hAnsi="Comic Sans MS"/>
                <w:sz w:val="20"/>
              </w:rPr>
            </w:pPr>
          </w:p>
        </w:tc>
        <w:tc>
          <w:tcPr>
            <w:tcW w:w="551" w:type="dxa"/>
            <w:shd w:val="clear" w:color="auto" w:fill="auto"/>
            <w:vAlign w:val="center"/>
          </w:tcPr>
          <w:p w14:paraId="5CBA8B72" w14:textId="77777777" w:rsidR="009A5613" w:rsidRPr="003110BD" w:rsidRDefault="009A5613" w:rsidP="00FB3B10">
            <w:pPr>
              <w:spacing w:after="0" w:line="240" w:lineRule="auto"/>
              <w:jc w:val="center"/>
              <w:rPr>
                <w:rFonts w:ascii="Comic Sans MS" w:hAnsi="Comic Sans MS"/>
                <w:sz w:val="20"/>
              </w:rPr>
            </w:pPr>
          </w:p>
        </w:tc>
      </w:tr>
    </w:tbl>
    <w:p w14:paraId="23557BFA" w14:textId="77777777" w:rsidR="009A5613" w:rsidRDefault="009A5613" w:rsidP="009A5613">
      <w:pPr>
        <w:pStyle w:val="Paragraphedeliste1"/>
        <w:ind w:left="0"/>
        <w:jc w:val="both"/>
        <w:rPr>
          <w:rFonts w:ascii="Comic Sans MS" w:hAnsi="Comic Sans MS"/>
          <w:b/>
          <w:color w:val="FF0000"/>
          <w:sz w:val="22"/>
        </w:rPr>
      </w:pPr>
    </w:p>
    <w:p w14:paraId="2181E330" w14:textId="77777777" w:rsidR="009A5613" w:rsidRDefault="009A5613" w:rsidP="009A5613">
      <w:pPr>
        <w:pStyle w:val="Paragraphedeliste"/>
        <w:numPr>
          <w:ilvl w:val="0"/>
          <w:numId w:val="10"/>
        </w:numPr>
        <w:ind w:right="-2"/>
        <w:rPr>
          <w:rFonts w:ascii="Comic Sans MS" w:hAnsi="Comic Sans MS" w:cs="Arial"/>
          <w:b/>
          <w:iCs/>
          <w:color w:val="FF0000"/>
          <w:szCs w:val="24"/>
        </w:rPr>
      </w:pPr>
      <w:proofErr w:type="gramStart"/>
      <w:r w:rsidRPr="00D11586">
        <w:rPr>
          <w:rFonts w:ascii="Comic Sans MS" w:hAnsi="Comic Sans MS" w:cs="Arial"/>
          <w:b/>
          <w:iCs/>
          <w:color w:val="FF0000"/>
          <w:szCs w:val="24"/>
        </w:rPr>
        <w:t>mesurer</w:t>
      </w:r>
      <w:proofErr w:type="gramEnd"/>
      <w:r w:rsidRPr="00D11586">
        <w:rPr>
          <w:rFonts w:ascii="Comic Sans MS" w:hAnsi="Comic Sans MS" w:cs="Arial"/>
          <w:b/>
          <w:iCs/>
          <w:color w:val="FF0000"/>
          <w:szCs w:val="24"/>
        </w:rPr>
        <w:t xml:space="preserve"> l’absorbance de la solution de </w:t>
      </w:r>
      <w:proofErr w:type="spellStart"/>
      <w:r w:rsidRPr="00D11586">
        <w:rPr>
          <w:rFonts w:ascii="Comic Sans MS" w:hAnsi="Comic Sans MS" w:cs="Arial"/>
          <w:b/>
          <w:iCs/>
          <w:color w:val="FF0000"/>
          <w:szCs w:val="24"/>
        </w:rPr>
        <w:t>P</w:t>
      </w:r>
      <w:r>
        <w:rPr>
          <w:rFonts w:ascii="Comic Sans MS" w:hAnsi="Comic Sans MS" w:cs="Arial"/>
          <w:b/>
          <w:iCs/>
          <w:color w:val="FF0000"/>
          <w:szCs w:val="24"/>
        </w:rPr>
        <w:t>owerade</w:t>
      </w:r>
      <w:proofErr w:type="spellEnd"/>
      <w:r>
        <w:rPr>
          <w:rFonts w:ascii="Comic Sans MS" w:hAnsi="Comic Sans MS" w:cs="Arial"/>
          <w:b/>
          <w:iCs/>
          <w:color w:val="FF0000"/>
          <w:szCs w:val="24"/>
        </w:rPr>
        <w:t xml:space="preserve"> pour la même longueur d’onde que précédemment.</w:t>
      </w:r>
    </w:p>
    <w:p w14:paraId="0EF57937" w14:textId="77777777" w:rsidR="009A5613" w:rsidRPr="00D11586" w:rsidRDefault="009A5613" w:rsidP="009A5613">
      <w:pPr>
        <w:pStyle w:val="Paragraphedeliste"/>
        <w:numPr>
          <w:ilvl w:val="0"/>
          <w:numId w:val="10"/>
        </w:numPr>
        <w:ind w:right="-2"/>
        <w:rPr>
          <w:rFonts w:ascii="Comic Sans MS" w:hAnsi="Comic Sans MS" w:cs="Arial"/>
          <w:b/>
          <w:iCs/>
          <w:color w:val="FF0000"/>
          <w:szCs w:val="24"/>
        </w:rPr>
      </w:pPr>
      <w:proofErr w:type="gramStart"/>
      <w:r>
        <w:rPr>
          <w:rFonts w:ascii="Comic Sans MS" w:hAnsi="Comic Sans MS" w:cs="Arial"/>
          <w:b/>
          <w:iCs/>
          <w:color w:val="FF0000"/>
          <w:szCs w:val="24"/>
        </w:rPr>
        <w:t>d</w:t>
      </w:r>
      <w:r w:rsidRPr="00D11586">
        <w:rPr>
          <w:rFonts w:ascii="Comic Sans MS" w:hAnsi="Comic Sans MS" w:cs="Arial"/>
          <w:b/>
          <w:iCs/>
          <w:color w:val="FF0000"/>
          <w:szCs w:val="24"/>
        </w:rPr>
        <w:t>éterminer</w:t>
      </w:r>
      <w:proofErr w:type="gramEnd"/>
      <w:r w:rsidRPr="00D11586">
        <w:rPr>
          <w:rFonts w:ascii="Comic Sans MS" w:hAnsi="Comic Sans MS" w:cs="Arial"/>
          <w:b/>
          <w:iCs/>
          <w:color w:val="FF0000"/>
          <w:szCs w:val="24"/>
        </w:rPr>
        <w:t xml:space="preserve"> la concentration massique correspondante à l’aide </w:t>
      </w:r>
      <w:r>
        <w:rPr>
          <w:rFonts w:ascii="Comic Sans MS" w:hAnsi="Comic Sans MS" w:cs="Arial"/>
          <w:b/>
          <w:iCs/>
          <w:color w:val="FF0000"/>
          <w:szCs w:val="24"/>
        </w:rPr>
        <w:t>du graphe</w:t>
      </w:r>
      <w:r w:rsidRPr="00D11586">
        <w:rPr>
          <w:rFonts w:ascii="Comic Sans MS" w:hAnsi="Comic Sans MS" w:cs="Arial"/>
          <w:b/>
          <w:iCs/>
          <w:color w:val="FF0000"/>
          <w:szCs w:val="24"/>
        </w:rPr>
        <w:t xml:space="preserve"> de l’absorbance en fonction de la concentration </w:t>
      </w:r>
      <w:r>
        <w:rPr>
          <w:rFonts w:ascii="Comic Sans MS" w:hAnsi="Comic Sans MS" w:cs="Arial"/>
          <w:b/>
          <w:iCs/>
          <w:color w:val="FF0000"/>
          <w:szCs w:val="24"/>
        </w:rPr>
        <w:t>molaire</w:t>
      </w:r>
      <w:r w:rsidRPr="00D11586">
        <w:rPr>
          <w:rFonts w:ascii="Comic Sans MS" w:hAnsi="Comic Sans MS" w:cs="Arial"/>
          <w:b/>
          <w:iCs/>
          <w:color w:val="FF0000"/>
          <w:szCs w:val="24"/>
        </w:rPr>
        <w:t>.</w:t>
      </w:r>
    </w:p>
    <w:p w14:paraId="7A37DF1C" w14:textId="77777777" w:rsidR="009A5613" w:rsidRPr="00064A9B" w:rsidRDefault="009A5613" w:rsidP="009A5613">
      <w:pPr>
        <w:pStyle w:val="Paragraphedeliste1"/>
        <w:ind w:left="0"/>
        <w:jc w:val="both"/>
        <w:rPr>
          <w:rFonts w:ascii="Comic Sans MS" w:hAnsi="Comic Sans MS"/>
          <w:b/>
          <w:color w:val="FF0000"/>
          <w:sz w:val="22"/>
        </w:rPr>
      </w:pPr>
    </w:p>
    <w:p w14:paraId="4C7734D9" w14:textId="77777777" w:rsidR="009A5613" w:rsidRPr="00DC64D6" w:rsidRDefault="009A5613" w:rsidP="009A5613">
      <w:pPr>
        <w:pStyle w:val="Paragraphedeliste1"/>
        <w:numPr>
          <w:ilvl w:val="0"/>
          <w:numId w:val="6"/>
        </w:numPr>
        <w:jc w:val="both"/>
        <w:rPr>
          <w:rFonts w:ascii="Comic Sans MS" w:hAnsi="Comic Sans MS"/>
          <w:sz w:val="22"/>
        </w:rPr>
      </w:pPr>
      <w:r w:rsidRPr="00DC64D6">
        <w:rPr>
          <w:rFonts w:ascii="Comic Sans MS" w:hAnsi="Comic Sans MS"/>
          <w:sz w:val="22"/>
        </w:rPr>
        <w:t>Le réaliser après validation et conclure.</w:t>
      </w:r>
    </w:p>
    <w:p w14:paraId="14335675" w14:textId="77777777" w:rsidR="009A5613" w:rsidRPr="00F42C37" w:rsidRDefault="009A5613" w:rsidP="009A5613">
      <w:pPr>
        <w:rPr>
          <w:rFonts w:ascii="Comic Sans MS" w:hAnsi="Comic Sans MS" w:cs="Arial"/>
          <w:b/>
          <w:iCs/>
          <w:color w:val="FF0000"/>
          <w:szCs w:val="24"/>
        </w:rPr>
      </w:pPr>
      <w:r w:rsidRPr="00F42C37">
        <w:rPr>
          <w:rFonts w:ascii="Comic Sans MS" w:hAnsi="Comic Sans MS" w:cs="Arial"/>
          <w:b/>
          <w:iCs/>
          <w:color w:val="FF0000"/>
          <w:szCs w:val="24"/>
        </w:rPr>
        <w:t xml:space="preserve">Pour cette longueur d’onde, l’absorbance de la solution de </w:t>
      </w:r>
      <w:proofErr w:type="spellStart"/>
      <w:r w:rsidRPr="00F42C37">
        <w:rPr>
          <w:rFonts w:ascii="Comic Sans MS" w:hAnsi="Comic Sans MS" w:cs="Arial"/>
          <w:b/>
          <w:iCs/>
          <w:color w:val="FF0000"/>
          <w:szCs w:val="24"/>
        </w:rPr>
        <w:t>Powerade</w:t>
      </w:r>
      <w:proofErr w:type="spellEnd"/>
      <w:r w:rsidRPr="00F42C37">
        <w:rPr>
          <w:rFonts w:ascii="Comic Sans MS" w:hAnsi="Comic Sans MS" w:cs="Arial"/>
          <w:b/>
          <w:iCs/>
          <w:color w:val="FF0000"/>
          <w:szCs w:val="24"/>
        </w:rPr>
        <w:t xml:space="preserve"> vaut A = 0,64.</w:t>
      </w:r>
    </w:p>
    <w:p w14:paraId="10887004" w14:textId="77777777" w:rsidR="009A5613" w:rsidRPr="00F42C37" w:rsidRDefault="009A5613" w:rsidP="009A5613">
      <w:pPr>
        <w:rPr>
          <w:rFonts w:ascii="Comic Sans MS" w:hAnsi="Comic Sans MS" w:cs="Arial"/>
          <w:b/>
          <w:iCs/>
          <w:color w:val="FF0000"/>
          <w:szCs w:val="24"/>
        </w:rPr>
      </w:pPr>
      <w:r>
        <w:rPr>
          <w:rFonts w:ascii="Comic Sans MS" w:hAnsi="Comic Sans MS" w:cs="Arial"/>
          <w:b/>
          <w:iCs/>
          <w:color w:val="FF0000"/>
          <w:szCs w:val="24"/>
        </w:rPr>
        <w:t>Graphiquement, p</w:t>
      </w:r>
      <w:r w:rsidRPr="00F42C37">
        <w:rPr>
          <w:rFonts w:ascii="Comic Sans MS" w:hAnsi="Comic Sans MS" w:cs="Arial"/>
          <w:b/>
          <w:iCs/>
          <w:color w:val="FF0000"/>
          <w:szCs w:val="24"/>
        </w:rPr>
        <w:t xml:space="preserve">our l’absorbance de 0,64, on a une concentration </w:t>
      </w:r>
      <w:r>
        <w:rPr>
          <w:rFonts w:ascii="Comic Sans MS" w:hAnsi="Comic Sans MS" w:cs="Arial"/>
          <w:b/>
          <w:iCs/>
          <w:color w:val="FF0000"/>
          <w:szCs w:val="24"/>
        </w:rPr>
        <w:t>molaire</w:t>
      </w:r>
      <w:r w:rsidRPr="00F42C37">
        <w:rPr>
          <w:rFonts w:ascii="Comic Sans MS" w:hAnsi="Comic Sans MS" w:cs="Arial"/>
          <w:b/>
          <w:iCs/>
          <w:color w:val="FF0000"/>
          <w:szCs w:val="24"/>
        </w:rPr>
        <w:t xml:space="preserve"> de </w:t>
      </w:r>
      <w:r>
        <w:rPr>
          <w:rFonts w:ascii="Comic Sans MS" w:hAnsi="Comic Sans MS" w:cs="Arial"/>
          <w:b/>
          <w:iCs/>
          <w:color w:val="FF0000"/>
          <w:szCs w:val="24"/>
        </w:rPr>
        <w:t>7,8.10</w:t>
      </w:r>
      <w:r>
        <w:rPr>
          <w:rFonts w:ascii="Comic Sans MS" w:hAnsi="Comic Sans MS" w:cs="Arial"/>
          <w:b/>
          <w:iCs/>
          <w:color w:val="FF0000"/>
          <w:szCs w:val="24"/>
          <w:vertAlign w:val="superscript"/>
        </w:rPr>
        <w:t>-6</w:t>
      </w:r>
      <w:r>
        <w:rPr>
          <w:rFonts w:ascii="Comic Sans MS" w:hAnsi="Comic Sans MS" w:cs="Arial"/>
          <w:b/>
          <w:iCs/>
          <w:color w:val="FF0000"/>
          <w:szCs w:val="24"/>
        </w:rPr>
        <w:t xml:space="preserve"> </w:t>
      </w:r>
      <w:proofErr w:type="gramStart"/>
      <w:r>
        <w:rPr>
          <w:rFonts w:ascii="Comic Sans MS" w:hAnsi="Comic Sans MS" w:cs="Arial"/>
          <w:b/>
          <w:iCs/>
          <w:color w:val="FF0000"/>
          <w:szCs w:val="24"/>
        </w:rPr>
        <w:t>mol.</w:t>
      </w:r>
      <w:r w:rsidRPr="00F42C37">
        <w:rPr>
          <w:rFonts w:ascii="Comic Sans MS" w:hAnsi="Comic Sans MS" w:cs="Arial"/>
          <w:b/>
          <w:iCs/>
          <w:color w:val="FF0000"/>
          <w:szCs w:val="24"/>
        </w:rPr>
        <w:t>L</w:t>
      </w:r>
      <w:proofErr w:type="gramEnd"/>
      <w:r w:rsidRPr="00F42C37">
        <w:rPr>
          <w:rFonts w:ascii="Comic Sans MS" w:hAnsi="Comic Sans MS" w:cs="Arial"/>
          <w:b/>
          <w:iCs/>
          <w:color w:val="FF0000"/>
          <w:szCs w:val="24"/>
          <w:vertAlign w:val="superscript"/>
        </w:rPr>
        <w:t>-1</w:t>
      </w:r>
      <w:r w:rsidRPr="00F42C37">
        <w:rPr>
          <w:rFonts w:ascii="Comic Sans MS" w:hAnsi="Comic Sans MS" w:cs="Arial"/>
          <w:b/>
          <w:iCs/>
          <w:color w:val="FF0000"/>
          <w:szCs w:val="24"/>
        </w:rPr>
        <w:t>.</w:t>
      </w:r>
    </w:p>
    <w:p w14:paraId="5D3E150E" w14:textId="77777777" w:rsidR="009A5613" w:rsidRPr="0082179B" w:rsidRDefault="009A5613" w:rsidP="009A5613">
      <w:pPr>
        <w:spacing w:after="0" w:line="240" w:lineRule="auto"/>
        <w:rPr>
          <w:rFonts w:ascii="Comic Sans MS" w:hAnsi="Comic Sans MS"/>
          <w:b/>
          <w:color w:val="FF0000"/>
        </w:rPr>
      </w:pPr>
      <w:r>
        <w:rPr>
          <w:rFonts w:ascii="Comic Sans MS" w:hAnsi="Comic Sans MS"/>
          <w:b/>
          <w:color w:val="FF0000"/>
        </w:rPr>
        <w:t xml:space="preserve">La concentration molaire du colorant bleu brillant dans la boisson </w:t>
      </w:r>
      <w:proofErr w:type="spellStart"/>
      <w:r>
        <w:rPr>
          <w:rFonts w:ascii="Comic Sans MS" w:hAnsi="Comic Sans MS"/>
          <w:b/>
          <w:color w:val="FF0000"/>
        </w:rPr>
        <w:t>powerade</w:t>
      </w:r>
      <w:proofErr w:type="spellEnd"/>
      <w:r>
        <w:rPr>
          <w:rFonts w:ascii="Comic Sans MS" w:hAnsi="Comic Sans MS"/>
          <w:b/>
          <w:color w:val="FF0000"/>
        </w:rPr>
        <w:t xml:space="preserve"> est de 7,8.10</w:t>
      </w:r>
      <w:r>
        <w:rPr>
          <w:rFonts w:ascii="Comic Sans MS" w:hAnsi="Comic Sans MS"/>
          <w:b/>
          <w:color w:val="FF0000"/>
          <w:vertAlign w:val="superscript"/>
        </w:rPr>
        <w:t>-6</w:t>
      </w:r>
      <w:r>
        <w:rPr>
          <w:rFonts w:ascii="Comic Sans MS" w:hAnsi="Comic Sans MS"/>
          <w:b/>
          <w:color w:val="FF0000"/>
        </w:rPr>
        <w:t xml:space="preserve"> </w:t>
      </w:r>
      <w:proofErr w:type="gramStart"/>
      <w:r>
        <w:rPr>
          <w:rFonts w:ascii="Comic Sans MS" w:hAnsi="Comic Sans MS"/>
          <w:b/>
          <w:color w:val="FF0000"/>
        </w:rPr>
        <w:t>mol.L</w:t>
      </w:r>
      <w:proofErr w:type="gramEnd"/>
      <w:r>
        <w:rPr>
          <w:rFonts w:ascii="Comic Sans MS" w:hAnsi="Comic Sans MS"/>
          <w:b/>
          <w:color w:val="FF0000"/>
          <w:vertAlign w:val="superscript"/>
        </w:rPr>
        <w:t>-1</w:t>
      </w:r>
      <w:r>
        <w:rPr>
          <w:rFonts w:ascii="Comic Sans MS" w:hAnsi="Comic Sans MS"/>
          <w:b/>
          <w:color w:val="FF0000"/>
        </w:rPr>
        <w:t>.</w:t>
      </w:r>
    </w:p>
    <w:p w14:paraId="31BA9E7E" w14:textId="77777777" w:rsidR="009A5613" w:rsidRPr="003C69FC" w:rsidRDefault="009A5613" w:rsidP="009A5613">
      <w:pPr>
        <w:spacing w:after="0" w:line="240" w:lineRule="auto"/>
        <w:rPr>
          <w:rFonts w:ascii="Comic Sans MS" w:hAnsi="Comic Sans MS"/>
          <w:b/>
          <w:color w:val="FF0000"/>
        </w:rPr>
      </w:pPr>
    </w:p>
    <w:p w14:paraId="5F5F0A88" w14:textId="77777777" w:rsidR="009A5613" w:rsidRPr="00DC64D6" w:rsidRDefault="009A5613" w:rsidP="009A5613">
      <w:pPr>
        <w:pStyle w:val="Paragraphedeliste1"/>
        <w:spacing w:after="120"/>
        <w:ind w:left="0"/>
        <w:contextualSpacing w:val="0"/>
        <w:jc w:val="both"/>
        <w:rPr>
          <w:rFonts w:ascii="Comic Sans MS" w:hAnsi="Comic Sans MS"/>
          <w:b/>
          <w:sz w:val="22"/>
          <w:u w:val="single"/>
        </w:rPr>
      </w:pPr>
      <w:r>
        <w:rPr>
          <w:rFonts w:ascii="Comic Sans MS" w:hAnsi="Comic Sans MS"/>
          <w:b/>
          <w:sz w:val="22"/>
          <w:u w:val="single"/>
        </w:rPr>
        <w:t>Partie</w:t>
      </w:r>
      <w:r w:rsidRPr="00DC64D6">
        <w:rPr>
          <w:rFonts w:ascii="Comic Sans MS" w:hAnsi="Comic Sans MS"/>
          <w:b/>
          <w:sz w:val="22"/>
          <w:u w:val="single"/>
        </w:rPr>
        <w:t xml:space="preserve"> 3</w:t>
      </w:r>
      <w:r>
        <w:rPr>
          <w:rFonts w:ascii="Comic Sans MS" w:hAnsi="Comic Sans MS"/>
          <w:b/>
          <w:sz w:val="22"/>
          <w:u w:val="single"/>
        </w:rPr>
        <w:t xml:space="preserve"> : </w:t>
      </w:r>
      <w:r w:rsidRPr="00DC64D6">
        <w:rPr>
          <w:rFonts w:ascii="Comic Sans MS" w:hAnsi="Comic Sans MS"/>
          <w:b/>
          <w:sz w:val="22"/>
          <w:u w:val="single"/>
        </w:rPr>
        <w:t>Pour aller plus loin</w:t>
      </w:r>
    </w:p>
    <w:p w14:paraId="5C23FD8A" w14:textId="77777777" w:rsidR="009A5613" w:rsidRDefault="009A5613" w:rsidP="009A5613">
      <w:pPr>
        <w:pStyle w:val="Paragraphedeliste1"/>
        <w:ind w:left="0"/>
        <w:jc w:val="both"/>
        <w:rPr>
          <w:rFonts w:ascii="Comic Sans MS" w:hAnsi="Comic Sans MS"/>
          <w:sz w:val="22"/>
        </w:rPr>
      </w:pPr>
      <w:r w:rsidRPr="00DC64D6">
        <w:rPr>
          <w:rFonts w:ascii="Comic Sans MS" w:hAnsi="Comic Sans MS"/>
          <w:sz w:val="22"/>
        </w:rPr>
        <w:t xml:space="preserve">Une sportive de </w:t>
      </w:r>
      <w:smartTag w:uri="urn:schemas-microsoft-com:office:smarttags" w:element="metricconverter">
        <w:smartTagPr>
          <w:attr w:name="ProductID" w:val="50 kg"/>
        </w:smartTagPr>
        <w:r w:rsidRPr="00DC64D6">
          <w:rPr>
            <w:rFonts w:ascii="Comic Sans MS" w:hAnsi="Comic Sans MS"/>
            <w:sz w:val="22"/>
          </w:rPr>
          <w:t>50 kg</w:t>
        </w:r>
      </w:smartTag>
      <w:r w:rsidRPr="00DC64D6">
        <w:rPr>
          <w:rFonts w:ascii="Comic Sans MS" w:hAnsi="Comic Sans MS"/>
          <w:sz w:val="22"/>
        </w:rPr>
        <w:t xml:space="preserve"> peut-elle boire trois bouteilles de 50 </w:t>
      </w:r>
      <w:proofErr w:type="spellStart"/>
      <w:r w:rsidRPr="00DC64D6">
        <w:rPr>
          <w:rFonts w:ascii="Comic Sans MS" w:hAnsi="Comic Sans MS"/>
          <w:sz w:val="22"/>
        </w:rPr>
        <w:t>cL</w:t>
      </w:r>
      <w:proofErr w:type="spellEnd"/>
      <w:r w:rsidRPr="00DC64D6">
        <w:rPr>
          <w:rFonts w:ascii="Comic Sans MS" w:hAnsi="Comic Sans MS"/>
          <w:sz w:val="22"/>
        </w:rPr>
        <w:t xml:space="preserve"> de </w:t>
      </w:r>
      <w:proofErr w:type="spellStart"/>
      <w:r w:rsidRPr="00DC64D6">
        <w:rPr>
          <w:rFonts w:ascii="Comic Sans MS" w:hAnsi="Comic Sans MS"/>
          <w:sz w:val="22"/>
        </w:rPr>
        <w:t>Powerade</w:t>
      </w:r>
      <w:proofErr w:type="spellEnd"/>
      <w:r w:rsidRPr="00DC64D6">
        <w:rPr>
          <w:rFonts w:ascii="Comic Sans MS" w:hAnsi="Comic Sans MS"/>
          <w:sz w:val="22"/>
        </w:rPr>
        <w:t xml:space="preserve"> au cours d’un marathon ?</w:t>
      </w:r>
    </w:p>
    <w:p w14:paraId="6BC273D1" w14:textId="77777777" w:rsidR="009A5613" w:rsidRDefault="009A5613" w:rsidP="009A5613">
      <w:pPr>
        <w:pStyle w:val="Paragraphedeliste1"/>
        <w:ind w:left="0"/>
        <w:jc w:val="both"/>
        <w:rPr>
          <w:rFonts w:ascii="Comic Sans MS" w:hAnsi="Comic Sans MS"/>
          <w:b/>
          <w:color w:val="FF0000"/>
          <w:sz w:val="22"/>
        </w:rPr>
      </w:pPr>
      <w:r>
        <w:rPr>
          <w:rFonts w:ascii="Comic Sans MS" w:hAnsi="Comic Sans MS"/>
          <w:b/>
          <w:color w:val="FF0000"/>
          <w:sz w:val="22"/>
        </w:rPr>
        <w:t>La concentration massique du bleu brillant est : C</w:t>
      </w:r>
      <w:r>
        <w:rPr>
          <w:rFonts w:ascii="Comic Sans MS" w:hAnsi="Comic Sans MS"/>
          <w:b/>
          <w:color w:val="FF0000"/>
          <w:sz w:val="22"/>
          <w:vertAlign w:val="subscript"/>
        </w:rPr>
        <w:t>m</w:t>
      </w:r>
      <w:r>
        <w:rPr>
          <w:rFonts w:ascii="Comic Sans MS" w:hAnsi="Comic Sans MS"/>
          <w:b/>
          <w:color w:val="FF0000"/>
          <w:sz w:val="22"/>
        </w:rPr>
        <w:t xml:space="preserve"> = C.M</w:t>
      </w:r>
    </w:p>
    <w:p w14:paraId="1DE20D38" w14:textId="77777777" w:rsidR="009A5613" w:rsidRDefault="009A5613" w:rsidP="009A5613">
      <w:pPr>
        <w:pStyle w:val="Paragraphedeliste1"/>
        <w:ind w:left="0"/>
        <w:jc w:val="both"/>
        <w:rPr>
          <w:rFonts w:ascii="Comic Sans MS" w:hAnsi="Comic Sans MS"/>
          <w:b/>
          <w:color w:val="FF0000"/>
          <w:sz w:val="22"/>
        </w:rPr>
      </w:pPr>
      <w:r>
        <w:rPr>
          <w:rFonts w:ascii="Comic Sans MS" w:hAnsi="Comic Sans MS"/>
          <w:b/>
          <w:color w:val="FF0000"/>
          <w:sz w:val="22"/>
        </w:rPr>
        <w:t>La masse molaire du bleu brillant est : M = 792,8 g.mol</w:t>
      </w:r>
      <w:r>
        <w:rPr>
          <w:rFonts w:ascii="Comic Sans MS" w:hAnsi="Comic Sans MS"/>
          <w:b/>
          <w:color w:val="FF0000"/>
          <w:sz w:val="22"/>
          <w:vertAlign w:val="superscript"/>
        </w:rPr>
        <w:t>-1</w:t>
      </w:r>
    </w:p>
    <w:p w14:paraId="0421CD3A" w14:textId="77777777" w:rsidR="009A5613" w:rsidRDefault="009A5613" w:rsidP="009A5613">
      <w:pPr>
        <w:pStyle w:val="Paragraphedeliste1"/>
        <w:ind w:left="0"/>
        <w:jc w:val="both"/>
        <w:rPr>
          <w:rFonts w:ascii="Comic Sans MS" w:hAnsi="Comic Sans MS"/>
          <w:b/>
          <w:color w:val="FF0000"/>
          <w:sz w:val="22"/>
        </w:rPr>
      </w:pPr>
      <w:r>
        <w:rPr>
          <w:rFonts w:ascii="Comic Sans MS" w:hAnsi="Comic Sans MS"/>
          <w:b/>
          <w:color w:val="FF0000"/>
          <w:sz w:val="22"/>
        </w:rPr>
        <w:t>Donc : C</w:t>
      </w:r>
      <w:r>
        <w:rPr>
          <w:rFonts w:ascii="Comic Sans MS" w:hAnsi="Comic Sans MS"/>
          <w:b/>
          <w:color w:val="FF0000"/>
          <w:sz w:val="22"/>
          <w:vertAlign w:val="subscript"/>
        </w:rPr>
        <w:t>m</w:t>
      </w:r>
      <w:r>
        <w:rPr>
          <w:rFonts w:ascii="Comic Sans MS" w:hAnsi="Comic Sans MS"/>
          <w:b/>
          <w:color w:val="FF0000"/>
          <w:sz w:val="22"/>
        </w:rPr>
        <w:t xml:space="preserve"> = 7,8.10</w:t>
      </w:r>
      <w:r>
        <w:rPr>
          <w:rFonts w:ascii="Comic Sans MS" w:hAnsi="Comic Sans MS"/>
          <w:b/>
          <w:color w:val="FF0000"/>
          <w:sz w:val="22"/>
          <w:vertAlign w:val="superscript"/>
        </w:rPr>
        <w:t>-6</w:t>
      </w:r>
      <w:r>
        <w:rPr>
          <w:rFonts w:ascii="Comic Sans MS" w:hAnsi="Comic Sans MS"/>
          <w:b/>
          <w:color w:val="FF0000"/>
          <w:sz w:val="22"/>
        </w:rPr>
        <w:t xml:space="preserve"> x 792,8 =&gt; C</w:t>
      </w:r>
      <w:r>
        <w:rPr>
          <w:rFonts w:ascii="Comic Sans MS" w:hAnsi="Comic Sans MS"/>
          <w:b/>
          <w:color w:val="FF0000"/>
          <w:sz w:val="22"/>
          <w:vertAlign w:val="subscript"/>
        </w:rPr>
        <w:t>m</w:t>
      </w:r>
      <w:r>
        <w:rPr>
          <w:rFonts w:ascii="Comic Sans MS" w:hAnsi="Comic Sans MS"/>
          <w:b/>
          <w:color w:val="FF0000"/>
          <w:sz w:val="22"/>
        </w:rPr>
        <w:t xml:space="preserve"> = 6,2.10</w:t>
      </w:r>
      <w:r>
        <w:rPr>
          <w:rFonts w:ascii="Comic Sans MS" w:hAnsi="Comic Sans MS"/>
          <w:b/>
          <w:color w:val="FF0000"/>
          <w:sz w:val="22"/>
          <w:vertAlign w:val="superscript"/>
        </w:rPr>
        <w:t>-3</w:t>
      </w:r>
      <w:r>
        <w:rPr>
          <w:rFonts w:ascii="Comic Sans MS" w:hAnsi="Comic Sans MS"/>
          <w:b/>
          <w:color w:val="FF0000"/>
          <w:sz w:val="22"/>
        </w:rPr>
        <w:t xml:space="preserve"> g.L</w:t>
      </w:r>
      <w:r>
        <w:rPr>
          <w:rFonts w:ascii="Comic Sans MS" w:hAnsi="Comic Sans MS"/>
          <w:b/>
          <w:color w:val="FF0000"/>
          <w:sz w:val="22"/>
          <w:vertAlign w:val="superscript"/>
        </w:rPr>
        <w:t>-1</w:t>
      </w:r>
      <w:r>
        <w:rPr>
          <w:rFonts w:ascii="Comic Sans MS" w:hAnsi="Comic Sans MS"/>
          <w:b/>
          <w:color w:val="FF0000"/>
          <w:sz w:val="22"/>
        </w:rPr>
        <w:t>.</w:t>
      </w:r>
    </w:p>
    <w:p w14:paraId="1FCAE02C" w14:textId="77777777" w:rsidR="009A5613" w:rsidRDefault="009A5613" w:rsidP="009A5613">
      <w:pPr>
        <w:pStyle w:val="Paragraphedeliste1"/>
        <w:ind w:left="0"/>
        <w:jc w:val="both"/>
        <w:rPr>
          <w:rFonts w:ascii="Comic Sans MS" w:hAnsi="Comic Sans MS"/>
          <w:b/>
          <w:color w:val="FF0000"/>
          <w:sz w:val="22"/>
        </w:rPr>
      </w:pPr>
      <w:r>
        <w:rPr>
          <w:rFonts w:ascii="Comic Sans MS" w:hAnsi="Comic Sans MS"/>
          <w:b/>
          <w:color w:val="FF0000"/>
          <w:sz w:val="22"/>
        </w:rPr>
        <w:t xml:space="preserve">Pour trois bouteilles de 50 </w:t>
      </w:r>
      <w:proofErr w:type="spellStart"/>
      <w:r>
        <w:rPr>
          <w:rFonts w:ascii="Comic Sans MS" w:hAnsi="Comic Sans MS"/>
          <w:b/>
          <w:color w:val="FF0000"/>
          <w:sz w:val="22"/>
        </w:rPr>
        <w:t>cL</w:t>
      </w:r>
      <w:proofErr w:type="spellEnd"/>
      <w:r>
        <w:rPr>
          <w:rFonts w:ascii="Comic Sans MS" w:hAnsi="Comic Sans MS"/>
          <w:b/>
          <w:color w:val="FF0000"/>
          <w:sz w:val="22"/>
        </w:rPr>
        <w:t xml:space="preserve">, on a : V = 3 x 50 =&gt; V = 150 </w:t>
      </w:r>
      <w:proofErr w:type="spellStart"/>
      <w:r>
        <w:rPr>
          <w:rFonts w:ascii="Comic Sans MS" w:hAnsi="Comic Sans MS"/>
          <w:b/>
          <w:color w:val="FF0000"/>
          <w:sz w:val="22"/>
        </w:rPr>
        <w:t>cL</w:t>
      </w:r>
      <w:proofErr w:type="spellEnd"/>
      <w:r>
        <w:rPr>
          <w:rFonts w:ascii="Comic Sans MS" w:hAnsi="Comic Sans MS"/>
          <w:b/>
          <w:color w:val="FF0000"/>
          <w:sz w:val="22"/>
        </w:rPr>
        <w:t xml:space="preserve"> =&gt; V = 1,5 L</w:t>
      </w:r>
    </w:p>
    <w:p w14:paraId="4506B101" w14:textId="77777777" w:rsidR="009A5613" w:rsidRDefault="009A5613" w:rsidP="009A5613">
      <w:pPr>
        <w:pStyle w:val="Paragraphedeliste1"/>
        <w:ind w:left="0"/>
        <w:jc w:val="both"/>
        <w:rPr>
          <w:rFonts w:ascii="Comic Sans MS" w:hAnsi="Comic Sans MS"/>
          <w:b/>
          <w:color w:val="FF0000"/>
          <w:sz w:val="22"/>
        </w:rPr>
      </w:pPr>
      <w:r>
        <w:rPr>
          <w:rFonts w:ascii="Comic Sans MS" w:hAnsi="Comic Sans MS"/>
          <w:b/>
          <w:color w:val="FF0000"/>
          <w:sz w:val="22"/>
        </w:rPr>
        <w:t xml:space="preserve">Donc la masse est : m = </w:t>
      </w:r>
      <w:proofErr w:type="spellStart"/>
      <w:r>
        <w:rPr>
          <w:rFonts w:ascii="Comic Sans MS" w:hAnsi="Comic Sans MS"/>
          <w:b/>
          <w:color w:val="FF0000"/>
          <w:sz w:val="22"/>
        </w:rPr>
        <w:t>C</w:t>
      </w:r>
      <w:r>
        <w:rPr>
          <w:rFonts w:ascii="Comic Sans MS" w:hAnsi="Comic Sans MS"/>
          <w:b/>
          <w:color w:val="FF0000"/>
          <w:sz w:val="22"/>
          <w:vertAlign w:val="subscript"/>
        </w:rPr>
        <w:t>m</w:t>
      </w:r>
      <w:r>
        <w:rPr>
          <w:rFonts w:ascii="Comic Sans MS" w:hAnsi="Comic Sans MS"/>
          <w:b/>
          <w:color w:val="FF0000"/>
          <w:sz w:val="22"/>
        </w:rPr>
        <w:t>.V</w:t>
      </w:r>
      <w:proofErr w:type="spellEnd"/>
      <w:r>
        <w:rPr>
          <w:rFonts w:ascii="Comic Sans MS" w:hAnsi="Comic Sans MS"/>
          <w:b/>
          <w:color w:val="FF0000"/>
          <w:sz w:val="22"/>
        </w:rPr>
        <w:t xml:space="preserve"> =&gt; m = 6,2.10</w:t>
      </w:r>
      <w:r>
        <w:rPr>
          <w:rFonts w:ascii="Comic Sans MS" w:hAnsi="Comic Sans MS"/>
          <w:b/>
          <w:color w:val="FF0000"/>
          <w:sz w:val="22"/>
          <w:vertAlign w:val="superscript"/>
        </w:rPr>
        <w:t>-3</w:t>
      </w:r>
      <w:r>
        <w:rPr>
          <w:rFonts w:ascii="Comic Sans MS" w:hAnsi="Comic Sans MS"/>
          <w:b/>
          <w:color w:val="FF0000"/>
          <w:sz w:val="22"/>
        </w:rPr>
        <w:t xml:space="preserve"> x 1,5 =&gt; m = 9,3 mg</w:t>
      </w:r>
    </w:p>
    <w:p w14:paraId="2CC155F8" w14:textId="77777777" w:rsidR="009A5613" w:rsidRPr="006F7A9E" w:rsidRDefault="009A5613" w:rsidP="009A5613">
      <w:pPr>
        <w:pStyle w:val="Paragraphedeliste1"/>
        <w:ind w:left="0"/>
        <w:jc w:val="both"/>
        <w:rPr>
          <w:rFonts w:ascii="Comic Sans MS" w:hAnsi="Comic Sans MS"/>
          <w:b/>
          <w:color w:val="FF0000"/>
          <w:sz w:val="22"/>
        </w:rPr>
      </w:pPr>
    </w:p>
    <w:p w14:paraId="100BE66F" w14:textId="77777777" w:rsidR="009A5613" w:rsidRDefault="009A5613" w:rsidP="009A5613">
      <w:pPr>
        <w:pStyle w:val="Paragraphedeliste1"/>
        <w:ind w:left="0"/>
        <w:jc w:val="both"/>
        <w:rPr>
          <w:rFonts w:ascii="Comic Sans MS" w:hAnsi="Comic Sans MS"/>
          <w:b/>
          <w:color w:val="FF0000"/>
          <w:sz w:val="22"/>
        </w:rPr>
      </w:pPr>
      <w:r>
        <w:rPr>
          <w:rFonts w:ascii="Comic Sans MS" w:hAnsi="Comic Sans MS"/>
          <w:b/>
          <w:color w:val="FF0000"/>
          <w:sz w:val="22"/>
        </w:rPr>
        <w:t>La dose journalière autorisée est de 10 mg par kg de masse corporelle. Pour une sportive de 50 kg, c’est : 10 x 50 = 500 mg</w:t>
      </w:r>
    </w:p>
    <w:p w14:paraId="3393F3E9" w14:textId="77777777" w:rsidR="009A5613" w:rsidRDefault="009A5613" w:rsidP="009A5613">
      <w:pPr>
        <w:pStyle w:val="Paragraphedeliste1"/>
        <w:ind w:left="0"/>
        <w:jc w:val="both"/>
        <w:rPr>
          <w:rFonts w:ascii="Comic Sans MS" w:hAnsi="Comic Sans MS"/>
          <w:b/>
          <w:color w:val="FF0000"/>
          <w:sz w:val="22"/>
        </w:rPr>
      </w:pPr>
    </w:p>
    <w:p w14:paraId="4E010557" w14:textId="77777777" w:rsidR="009A5613" w:rsidRDefault="009A5613" w:rsidP="009A5613">
      <w:pPr>
        <w:rPr>
          <w:rFonts w:ascii="Comic Sans MS" w:hAnsi="Comic Sans MS" w:cs="Arial"/>
          <w:b/>
          <w:iCs/>
          <w:color w:val="FF0000"/>
          <w:szCs w:val="24"/>
        </w:rPr>
      </w:pPr>
      <w:r>
        <w:rPr>
          <w:rFonts w:ascii="Comic Sans MS" w:hAnsi="Comic Sans MS" w:cs="Arial"/>
          <w:b/>
          <w:iCs/>
          <w:color w:val="FF0000"/>
          <w:szCs w:val="24"/>
        </w:rPr>
        <w:t xml:space="preserve">La sportive a donc consommé 9,3 mg de bleu brillant, et elle ne doit pas dépasser 500 mg, donc la consommation est conforme aux doses journalières admissibles. La sportive peut boire trois bouteilles de 50 </w:t>
      </w:r>
      <w:proofErr w:type="spellStart"/>
      <w:r>
        <w:rPr>
          <w:rFonts w:ascii="Comic Sans MS" w:hAnsi="Comic Sans MS" w:cs="Arial"/>
          <w:b/>
          <w:iCs/>
          <w:color w:val="FF0000"/>
          <w:szCs w:val="24"/>
        </w:rPr>
        <w:t>cL</w:t>
      </w:r>
      <w:proofErr w:type="spellEnd"/>
      <w:r>
        <w:rPr>
          <w:rFonts w:ascii="Comic Sans MS" w:hAnsi="Comic Sans MS" w:cs="Arial"/>
          <w:b/>
          <w:iCs/>
          <w:color w:val="FF0000"/>
          <w:szCs w:val="24"/>
        </w:rPr>
        <w:t xml:space="preserve"> de </w:t>
      </w:r>
      <w:proofErr w:type="spellStart"/>
      <w:r>
        <w:rPr>
          <w:rFonts w:ascii="Comic Sans MS" w:hAnsi="Comic Sans MS" w:cs="Arial"/>
          <w:b/>
          <w:iCs/>
          <w:color w:val="FF0000"/>
          <w:szCs w:val="24"/>
        </w:rPr>
        <w:t>Powerade</w:t>
      </w:r>
      <w:proofErr w:type="spellEnd"/>
      <w:r>
        <w:rPr>
          <w:rFonts w:ascii="Comic Sans MS" w:hAnsi="Comic Sans MS" w:cs="Arial"/>
          <w:b/>
          <w:iCs/>
          <w:color w:val="FF0000"/>
          <w:szCs w:val="24"/>
        </w:rPr>
        <w:t xml:space="preserve"> au cours d’un marathon.</w:t>
      </w:r>
    </w:p>
    <w:p w14:paraId="2221FCFE" w14:textId="77777777" w:rsidR="009A5613" w:rsidRDefault="009A5613" w:rsidP="00395302">
      <w:pPr>
        <w:spacing w:before="120"/>
        <w:rPr>
          <w:rFonts w:ascii="Arial" w:hAnsi="Arial" w:cs="Arial"/>
          <w:b/>
          <w:bCs/>
          <w:color w:val="FF0000"/>
          <w:sz w:val="22"/>
          <w:szCs w:val="18"/>
          <w:u w:val="single"/>
        </w:rPr>
      </w:pPr>
    </w:p>
    <w:p w14:paraId="37038AF6" w14:textId="4F67019F" w:rsidR="00892CC8" w:rsidRDefault="00892CC8" w:rsidP="00395302">
      <w:pPr>
        <w:spacing w:before="120"/>
        <w:rPr>
          <w:rFonts w:ascii="Arial" w:hAnsi="Arial" w:cs="Arial"/>
          <w:b/>
          <w:bCs/>
          <w:color w:val="FF0000"/>
          <w:sz w:val="22"/>
          <w:szCs w:val="18"/>
          <w:u w:val="single"/>
        </w:rPr>
      </w:pPr>
    </w:p>
    <w:p w14:paraId="3DB61FF5" w14:textId="0EF4C2C3" w:rsidR="00316F54" w:rsidRDefault="00316F54" w:rsidP="00395302">
      <w:pPr>
        <w:spacing w:before="120"/>
        <w:rPr>
          <w:rFonts w:ascii="Arial" w:hAnsi="Arial" w:cs="Arial"/>
          <w:b/>
          <w:bCs/>
          <w:color w:val="FF0000"/>
          <w:sz w:val="22"/>
          <w:szCs w:val="18"/>
          <w:u w:val="single"/>
        </w:rPr>
      </w:pPr>
    </w:p>
    <w:p w14:paraId="5EE074A0" w14:textId="63E70A65" w:rsidR="00316F54" w:rsidRDefault="00316F54" w:rsidP="00395302">
      <w:pPr>
        <w:spacing w:before="120"/>
        <w:rPr>
          <w:rFonts w:ascii="Arial" w:hAnsi="Arial" w:cs="Arial"/>
          <w:b/>
          <w:bCs/>
          <w:color w:val="FF0000"/>
          <w:sz w:val="22"/>
          <w:szCs w:val="18"/>
          <w:u w:val="single"/>
        </w:rPr>
      </w:pPr>
    </w:p>
    <w:p w14:paraId="3186B097" w14:textId="77777777" w:rsidR="00316F54" w:rsidRPr="004E402F" w:rsidRDefault="00316F54" w:rsidP="00395302">
      <w:pPr>
        <w:spacing w:before="120"/>
        <w:rPr>
          <w:rFonts w:ascii="Arial" w:hAnsi="Arial" w:cs="Arial"/>
          <w:b/>
          <w:bCs/>
          <w:color w:val="FF0000"/>
          <w:sz w:val="22"/>
          <w:szCs w:val="18"/>
          <w:u w:val="single"/>
        </w:rPr>
      </w:pPr>
    </w:p>
    <w:p w14:paraId="63515B96" w14:textId="5854F2BA" w:rsidR="008F02D0" w:rsidRPr="00892CC8" w:rsidRDefault="00A039F9" w:rsidP="00892CC8">
      <w:pPr>
        <w:autoSpaceDE w:val="0"/>
        <w:autoSpaceDN w:val="0"/>
        <w:adjustRightInd w:val="0"/>
        <w:spacing w:before="120" w:after="120" w:line="240" w:lineRule="auto"/>
        <w:rPr>
          <w:rFonts w:ascii="Comic Sans MS" w:hAnsi="Comic Sans MS" w:cs="Arial"/>
          <w:b/>
          <w:bCs/>
          <w:szCs w:val="28"/>
          <w:highlight w:val="yellow"/>
          <w:u w:val="double"/>
        </w:rPr>
      </w:pPr>
      <w:proofErr w:type="spellStart"/>
      <w:r w:rsidRPr="00892CC8">
        <w:rPr>
          <w:rFonts w:ascii="Comic Sans MS" w:hAnsi="Comic Sans MS" w:cs="Arial"/>
          <w:b/>
          <w:bCs/>
          <w:szCs w:val="28"/>
          <w:highlight w:val="yellow"/>
          <w:u w:val="double"/>
        </w:rPr>
        <w:lastRenderedPageBreak/>
        <w:t>Post-bac</w:t>
      </w:r>
      <w:proofErr w:type="spellEnd"/>
      <w:r w:rsidRPr="00892CC8">
        <w:rPr>
          <w:rFonts w:ascii="Comic Sans MS" w:hAnsi="Comic Sans MS" w:cs="Arial"/>
          <w:b/>
          <w:bCs/>
          <w:szCs w:val="28"/>
          <w:highlight w:val="yellow"/>
          <w:u w:val="double"/>
        </w:rPr>
        <w:t xml:space="preserve"> : titrage </w:t>
      </w:r>
      <w:r w:rsidR="00AE3C12">
        <w:rPr>
          <w:rFonts w:ascii="Comic Sans MS" w:hAnsi="Comic Sans MS" w:cs="Arial"/>
          <w:b/>
          <w:bCs/>
          <w:szCs w:val="28"/>
          <w:highlight w:val="yellow"/>
          <w:u w:val="double"/>
        </w:rPr>
        <w:t>pH-métrique</w:t>
      </w:r>
      <w:r w:rsidRPr="00892CC8">
        <w:rPr>
          <w:rFonts w:ascii="Comic Sans MS" w:hAnsi="Comic Sans MS" w:cs="Arial"/>
          <w:b/>
          <w:bCs/>
          <w:szCs w:val="28"/>
          <w:highlight w:val="yellow"/>
          <w:u w:val="double"/>
        </w:rPr>
        <w:t xml:space="preserve"> d’un acide faible par une base forte</w:t>
      </w:r>
    </w:p>
    <w:p w14:paraId="62BE1275" w14:textId="6476A1E8" w:rsidR="005A24E2" w:rsidRDefault="005A24E2" w:rsidP="00A13289">
      <w:pPr>
        <w:autoSpaceDE w:val="0"/>
        <w:autoSpaceDN w:val="0"/>
        <w:adjustRightInd w:val="0"/>
        <w:spacing w:after="0" w:line="240" w:lineRule="auto"/>
        <w:rPr>
          <w:rFonts w:ascii="Arial" w:hAnsi="Arial" w:cs="Arial"/>
          <w:sz w:val="22"/>
          <w:szCs w:val="20"/>
        </w:rPr>
      </w:pPr>
    </w:p>
    <w:p w14:paraId="092AF26C" w14:textId="77777777" w:rsidR="00A035A7" w:rsidRPr="0047726F" w:rsidRDefault="00A035A7" w:rsidP="00A035A7">
      <w:pPr>
        <w:autoSpaceDE w:val="0"/>
        <w:autoSpaceDN w:val="0"/>
        <w:adjustRightInd w:val="0"/>
        <w:spacing w:after="0" w:line="240" w:lineRule="auto"/>
        <w:jc w:val="left"/>
        <w:rPr>
          <w:rFonts w:ascii="Arial" w:hAnsi="Arial" w:cs="Arial"/>
          <w:b/>
          <w:bCs/>
          <w:sz w:val="22"/>
          <w:u w:val="single"/>
        </w:rPr>
      </w:pPr>
      <w:r w:rsidRPr="0047726F">
        <w:rPr>
          <w:rFonts w:ascii="Arial" w:hAnsi="Arial" w:cs="Arial"/>
          <w:b/>
          <w:bCs/>
          <w:sz w:val="22"/>
          <w:u w:val="single"/>
        </w:rPr>
        <w:t xml:space="preserve">Programme </w:t>
      </w:r>
      <w:r>
        <w:rPr>
          <w:rFonts w:ascii="Arial" w:hAnsi="Arial" w:cs="Arial"/>
          <w:b/>
          <w:bCs/>
          <w:sz w:val="22"/>
          <w:u w:val="single"/>
        </w:rPr>
        <w:t>PCSI 1</w:t>
      </w:r>
      <w:r w:rsidRPr="007C2C66">
        <w:rPr>
          <w:rFonts w:ascii="Arial" w:hAnsi="Arial" w:cs="Arial"/>
          <w:b/>
          <w:bCs/>
          <w:sz w:val="22"/>
          <w:u w:val="single"/>
          <w:vertAlign w:val="superscript"/>
        </w:rPr>
        <w:t>ère</w:t>
      </w:r>
      <w:r>
        <w:rPr>
          <w:rFonts w:ascii="Arial" w:hAnsi="Arial" w:cs="Arial"/>
          <w:b/>
          <w:bCs/>
          <w:sz w:val="22"/>
          <w:u w:val="single"/>
        </w:rPr>
        <w:t xml:space="preserve"> </w:t>
      </w:r>
      <w:r w:rsidRPr="0047726F">
        <w:rPr>
          <w:rFonts w:ascii="Arial" w:hAnsi="Arial" w:cs="Arial"/>
          <w:b/>
          <w:bCs/>
          <w:sz w:val="22"/>
          <w:u w:val="single"/>
        </w:rPr>
        <w:t>année</w:t>
      </w:r>
    </w:p>
    <w:p w14:paraId="64A1E76E" w14:textId="77777777" w:rsidR="00A035A7" w:rsidRDefault="00A035A7" w:rsidP="00A13289">
      <w:pPr>
        <w:autoSpaceDE w:val="0"/>
        <w:autoSpaceDN w:val="0"/>
        <w:adjustRightInd w:val="0"/>
        <w:spacing w:after="0" w:line="240" w:lineRule="auto"/>
        <w:rPr>
          <w:rFonts w:ascii="Arial" w:hAnsi="Arial" w:cs="Arial"/>
          <w:sz w:val="22"/>
          <w:szCs w:val="20"/>
        </w:rPr>
      </w:pPr>
    </w:p>
    <w:p w14:paraId="1EAF8F1E" w14:textId="77777777" w:rsidR="00A035A7" w:rsidRDefault="00A035A7" w:rsidP="00A035A7">
      <w:pPr>
        <w:autoSpaceDE w:val="0"/>
        <w:autoSpaceDN w:val="0"/>
        <w:adjustRightInd w:val="0"/>
        <w:spacing w:after="0" w:line="240" w:lineRule="auto"/>
        <w:rPr>
          <w:rFonts w:ascii="Arial" w:hAnsi="Arial" w:cs="Arial"/>
          <w:color w:val="000000"/>
          <w:sz w:val="22"/>
        </w:rPr>
      </w:pPr>
      <w:r>
        <w:rPr>
          <w:rFonts w:ascii="Arial,Bold" w:hAnsi="Arial,Bold" w:cs="Arial,Bold"/>
          <w:b/>
          <w:bCs/>
          <w:szCs w:val="24"/>
        </w:rPr>
        <w:t>5. Transformations chimiques en solution aqueuse</w:t>
      </w:r>
    </w:p>
    <w:p w14:paraId="50122D77" w14:textId="77777777" w:rsidR="00A035A7" w:rsidRDefault="00A035A7" w:rsidP="00A035A7">
      <w:pPr>
        <w:autoSpaceDE w:val="0"/>
        <w:autoSpaceDN w:val="0"/>
        <w:adjustRightInd w:val="0"/>
        <w:spacing w:after="0" w:line="240" w:lineRule="auto"/>
        <w:rPr>
          <w:rFonts w:ascii="Arial" w:hAnsi="Arial" w:cs="Arial"/>
          <w:color w:val="000000"/>
          <w:sz w:val="22"/>
        </w:rPr>
      </w:pPr>
    </w:p>
    <w:p w14:paraId="64671794" w14:textId="77777777" w:rsidR="00A035A7" w:rsidRDefault="00A035A7" w:rsidP="00A035A7">
      <w:pPr>
        <w:autoSpaceDE w:val="0"/>
        <w:autoSpaceDN w:val="0"/>
        <w:adjustRightInd w:val="0"/>
        <w:spacing w:after="0" w:line="240" w:lineRule="auto"/>
        <w:rPr>
          <w:rFonts w:ascii="Arial" w:hAnsi="Arial" w:cs="Arial"/>
          <w:color w:val="000000"/>
          <w:sz w:val="22"/>
        </w:rPr>
      </w:pPr>
      <w:r>
        <w:rPr>
          <w:rFonts w:ascii="Arial" w:hAnsi="Arial" w:cs="Arial"/>
          <w:sz w:val="22"/>
        </w:rPr>
        <w:t xml:space="preserve">Les choix pédagogiques relatifs au contenu des séances de travail expérimental permettront de contextualiser ces enseignements. Les </w:t>
      </w:r>
      <w:r w:rsidRPr="000971E3">
        <w:rPr>
          <w:rFonts w:ascii="Arial" w:hAnsi="Arial" w:cs="Arial"/>
          <w:sz w:val="22"/>
          <w:highlight w:val="green"/>
        </w:rPr>
        <w:t>dosages</w:t>
      </w:r>
      <w:r>
        <w:rPr>
          <w:rFonts w:ascii="Arial" w:hAnsi="Arial" w:cs="Arial"/>
          <w:sz w:val="22"/>
        </w:rPr>
        <w:t xml:space="preserve"> par </w:t>
      </w:r>
      <w:r w:rsidRPr="000971E3">
        <w:rPr>
          <w:rFonts w:ascii="Arial" w:hAnsi="Arial" w:cs="Arial"/>
          <w:sz w:val="22"/>
          <w:highlight w:val="cyan"/>
        </w:rPr>
        <w:t>titrage</w:t>
      </w:r>
      <w:r>
        <w:rPr>
          <w:rFonts w:ascii="Arial" w:hAnsi="Arial" w:cs="Arial"/>
          <w:sz w:val="22"/>
        </w:rPr>
        <w:t xml:space="preserve"> sont étudiés exclusivement en travaux pratiques. L’analyse des conditions choisies ou la réflexion conduisant </w:t>
      </w:r>
      <w:proofErr w:type="spellStart"/>
      <w:proofErr w:type="gramStart"/>
      <w:r>
        <w:rPr>
          <w:rFonts w:ascii="Arial" w:hAnsi="Arial" w:cs="Arial"/>
          <w:sz w:val="22"/>
        </w:rPr>
        <w:t>a</w:t>
      </w:r>
      <w:proofErr w:type="spellEnd"/>
      <w:proofErr w:type="gramEnd"/>
      <w:r>
        <w:rPr>
          <w:rFonts w:ascii="Arial" w:hAnsi="Arial" w:cs="Arial"/>
          <w:sz w:val="22"/>
        </w:rPr>
        <w:t xml:space="preserve"> une proposition de protocole expérimental pour atteindre un objectif donne constituent des mises en situation des enseignements évoques précédemment. Ces séances de travail expérimental constituent une nouvelle occasion d’aborder qualité et précision de la mesure.</w:t>
      </w:r>
    </w:p>
    <w:p w14:paraId="7DF442B1" w14:textId="77777777" w:rsidR="00A035A7" w:rsidRDefault="00A035A7" w:rsidP="00A13289">
      <w:pPr>
        <w:autoSpaceDE w:val="0"/>
        <w:autoSpaceDN w:val="0"/>
        <w:adjustRightInd w:val="0"/>
        <w:spacing w:after="0" w:line="240" w:lineRule="auto"/>
        <w:rPr>
          <w:rFonts w:ascii="Arial" w:hAnsi="Arial" w:cs="Arial"/>
          <w:sz w:val="22"/>
          <w:szCs w:val="20"/>
        </w:rPr>
      </w:pPr>
    </w:p>
    <w:p w14:paraId="18B41301" w14:textId="77777777" w:rsidR="00A035A7" w:rsidRDefault="00A035A7" w:rsidP="00A035A7">
      <w:pPr>
        <w:keepNext/>
        <w:autoSpaceDE w:val="0"/>
        <w:autoSpaceDN w:val="0"/>
        <w:adjustRightInd w:val="0"/>
        <w:spacing w:after="0" w:line="240" w:lineRule="auto"/>
        <w:jc w:val="left"/>
        <w:rPr>
          <w:rFonts w:ascii="Arial" w:hAnsi="Arial" w:cs="Arial"/>
          <w:b/>
          <w:bCs/>
          <w:sz w:val="22"/>
          <w:u w:val="single"/>
        </w:rPr>
      </w:pPr>
      <w:r>
        <w:rPr>
          <w:rFonts w:ascii="Arial,Bold" w:hAnsi="Arial,Bold" w:cs="Arial,Bold"/>
          <w:b/>
          <w:bCs/>
          <w:sz w:val="32"/>
          <w:szCs w:val="32"/>
        </w:rPr>
        <w:t>Formation expérimentale</w:t>
      </w:r>
    </w:p>
    <w:p w14:paraId="4F49CAF4" w14:textId="77777777" w:rsidR="00A035A7" w:rsidRDefault="00A035A7" w:rsidP="00A035A7">
      <w:pPr>
        <w:keepNext/>
        <w:autoSpaceDE w:val="0"/>
        <w:autoSpaceDN w:val="0"/>
        <w:adjustRightInd w:val="0"/>
        <w:spacing w:after="0" w:line="240" w:lineRule="auto"/>
        <w:jc w:val="left"/>
        <w:rPr>
          <w:rFonts w:ascii="Arial" w:hAnsi="Arial" w:cs="Arial"/>
          <w:b/>
          <w:bCs/>
          <w:sz w:val="22"/>
          <w:u w:val="single"/>
        </w:rPr>
      </w:pPr>
      <w:r>
        <w:rPr>
          <w:rFonts w:ascii="Arial,Bold" w:hAnsi="Arial,Bold" w:cs="Arial,Bold"/>
          <w:b/>
          <w:bCs/>
          <w:szCs w:val="24"/>
        </w:rPr>
        <w:t>2. Mesures et capacités expérimentales</w:t>
      </w:r>
    </w:p>
    <w:p w14:paraId="5CFBD851" w14:textId="77777777" w:rsidR="00A035A7" w:rsidRDefault="00A035A7" w:rsidP="00A035A7">
      <w:pPr>
        <w:keepNext/>
        <w:autoSpaceDE w:val="0"/>
        <w:autoSpaceDN w:val="0"/>
        <w:adjustRightInd w:val="0"/>
        <w:spacing w:after="0" w:line="240" w:lineRule="auto"/>
        <w:jc w:val="left"/>
        <w:rPr>
          <w:rFonts w:ascii="Arial" w:hAnsi="Arial" w:cs="Arial"/>
          <w:b/>
          <w:bCs/>
          <w:sz w:val="22"/>
          <w:u w:val="single"/>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4320"/>
        <w:gridCol w:w="4320"/>
      </w:tblGrid>
      <w:tr w:rsidR="00A035A7" w14:paraId="43B9432C" w14:textId="77777777" w:rsidTr="00FB3B10">
        <w:tc>
          <w:tcPr>
            <w:tcW w:w="10762" w:type="dxa"/>
            <w:gridSpan w:val="3"/>
          </w:tcPr>
          <w:p w14:paraId="44A687EC" w14:textId="77777777" w:rsidR="00A035A7" w:rsidRPr="00642549" w:rsidRDefault="00A035A7" w:rsidP="00FB3B10">
            <w:pPr>
              <w:keepNext/>
              <w:autoSpaceDE w:val="0"/>
              <w:autoSpaceDN w:val="0"/>
              <w:adjustRightInd w:val="0"/>
              <w:rPr>
                <w:rFonts w:ascii="Arial" w:hAnsi="Arial" w:cs="Arial"/>
                <w:b/>
                <w:bCs/>
                <w:sz w:val="22"/>
              </w:rPr>
            </w:pPr>
            <w:r>
              <w:rPr>
                <w:rFonts w:ascii="Arial,Bold" w:hAnsi="Arial,Bold" w:cs="Arial,Bold"/>
                <w:b/>
                <w:bCs/>
                <w:sz w:val="22"/>
              </w:rPr>
              <w:t>2.4</w:t>
            </w:r>
            <w:r w:rsidRPr="00904712">
              <w:rPr>
                <w:rFonts w:ascii="Arial,Bold" w:hAnsi="Arial,Bold" w:cs="Arial,Bold"/>
                <w:b/>
                <w:bCs/>
                <w:sz w:val="22"/>
              </w:rPr>
              <w:t>. Analyses qualitatives et quantitatives</w:t>
            </w:r>
          </w:p>
        </w:tc>
      </w:tr>
      <w:tr w:rsidR="00A035A7" w14:paraId="485D67C7" w14:textId="77777777" w:rsidTr="00FB3B10">
        <w:tc>
          <w:tcPr>
            <w:tcW w:w="10762" w:type="dxa"/>
            <w:gridSpan w:val="3"/>
          </w:tcPr>
          <w:p w14:paraId="3ECC8D81" w14:textId="77777777" w:rsidR="00A035A7" w:rsidRPr="00FF1F51" w:rsidRDefault="00A035A7" w:rsidP="00FB3B10">
            <w:pPr>
              <w:autoSpaceDE w:val="0"/>
              <w:autoSpaceDN w:val="0"/>
              <w:adjustRightInd w:val="0"/>
              <w:jc w:val="left"/>
              <w:rPr>
                <w:rFonts w:ascii="Arial" w:hAnsi="Arial" w:cs="Arial"/>
                <w:b/>
                <w:bCs/>
                <w:color w:val="000000"/>
                <w:sz w:val="22"/>
              </w:rPr>
            </w:pPr>
          </w:p>
        </w:tc>
      </w:tr>
      <w:tr w:rsidR="00A035A7" w14:paraId="00703C19" w14:textId="77777777" w:rsidTr="00FB3B10">
        <w:tc>
          <w:tcPr>
            <w:tcW w:w="2122" w:type="dxa"/>
            <w:tcBorders>
              <w:right w:val="single" w:sz="4" w:space="0" w:color="auto"/>
            </w:tcBorders>
          </w:tcPr>
          <w:p w14:paraId="426315EF" w14:textId="77777777" w:rsidR="00A035A7" w:rsidRDefault="00A035A7" w:rsidP="00FB3B10">
            <w:pPr>
              <w:autoSpaceDE w:val="0"/>
              <w:autoSpaceDN w:val="0"/>
              <w:adjustRightInd w:val="0"/>
              <w:jc w:val="left"/>
              <w:rPr>
                <w:rFonts w:ascii="Arial" w:hAnsi="Arial" w:cs="Arial"/>
                <w:szCs w:val="24"/>
              </w:rPr>
            </w:pPr>
          </w:p>
        </w:tc>
        <w:tc>
          <w:tcPr>
            <w:tcW w:w="4320" w:type="dxa"/>
            <w:tcBorders>
              <w:top w:val="single" w:sz="4" w:space="0" w:color="auto"/>
              <w:left w:val="single" w:sz="4" w:space="0" w:color="auto"/>
              <w:right w:val="single" w:sz="4" w:space="0" w:color="auto"/>
            </w:tcBorders>
          </w:tcPr>
          <w:p w14:paraId="6E4D4717" w14:textId="77777777" w:rsidR="00A035A7" w:rsidRPr="00615B5B" w:rsidRDefault="00A035A7" w:rsidP="00FB3B10">
            <w:pPr>
              <w:autoSpaceDE w:val="0"/>
              <w:autoSpaceDN w:val="0"/>
              <w:adjustRightInd w:val="0"/>
              <w:jc w:val="center"/>
              <w:rPr>
                <w:rFonts w:ascii="Arial" w:hAnsi="Arial" w:cs="Arial"/>
                <w:color w:val="000000"/>
                <w:sz w:val="22"/>
              </w:rPr>
            </w:pPr>
            <w:r>
              <w:rPr>
                <w:rFonts w:ascii="Arial" w:hAnsi="Arial" w:cs="Arial"/>
                <w:b/>
                <w:bCs/>
                <w:color w:val="000000"/>
                <w:sz w:val="22"/>
              </w:rPr>
              <w:t>Nature et méthodes</w:t>
            </w:r>
          </w:p>
        </w:tc>
        <w:tc>
          <w:tcPr>
            <w:tcW w:w="4320" w:type="dxa"/>
            <w:tcBorders>
              <w:top w:val="single" w:sz="4" w:space="0" w:color="auto"/>
              <w:left w:val="single" w:sz="4" w:space="0" w:color="auto"/>
              <w:right w:val="single" w:sz="4" w:space="0" w:color="auto"/>
            </w:tcBorders>
          </w:tcPr>
          <w:p w14:paraId="25AD3252" w14:textId="77777777" w:rsidR="00A035A7" w:rsidRPr="00615B5B" w:rsidRDefault="00A035A7" w:rsidP="00FB3B10">
            <w:pPr>
              <w:autoSpaceDE w:val="0"/>
              <w:autoSpaceDN w:val="0"/>
              <w:adjustRightInd w:val="0"/>
              <w:jc w:val="center"/>
              <w:rPr>
                <w:rFonts w:ascii="Arial" w:hAnsi="Arial" w:cs="Arial"/>
                <w:color w:val="000000"/>
                <w:sz w:val="22"/>
              </w:rPr>
            </w:pPr>
            <w:r w:rsidRPr="00FF1F51">
              <w:rPr>
                <w:rFonts w:ascii="Arial" w:hAnsi="Arial" w:cs="Arial"/>
                <w:b/>
                <w:bCs/>
                <w:color w:val="000000"/>
                <w:sz w:val="22"/>
              </w:rPr>
              <w:t>Capacités exigibles</w:t>
            </w:r>
          </w:p>
        </w:tc>
      </w:tr>
      <w:tr w:rsidR="00A035A7" w14:paraId="7721ECEC" w14:textId="77777777" w:rsidTr="00FB3B10">
        <w:tc>
          <w:tcPr>
            <w:tcW w:w="2122" w:type="dxa"/>
            <w:tcBorders>
              <w:right w:val="single" w:sz="4" w:space="0" w:color="auto"/>
            </w:tcBorders>
          </w:tcPr>
          <w:p w14:paraId="6CBE496C" w14:textId="77777777" w:rsidR="00A035A7" w:rsidRDefault="00A035A7" w:rsidP="00FB3B10">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5B1392DE" w14:textId="77777777" w:rsidR="00A035A7" w:rsidRDefault="00A035A7" w:rsidP="00FB3B10">
            <w:pPr>
              <w:autoSpaceDE w:val="0"/>
              <w:autoSpaceDN w:val="0"/>
              <w:adjustRightInd w:val="0"/>
              <w:rPr>
                <w:rFonts w:ascii="Arial" w:hAnsi="Arial" w:cs="Arial"/>
                <w:sz w:val="22"/>
              </w:rPr>
            </w:pPr>
            <w:r>
              <w:rPr>
                <w:rFonts w:ascii="Arial" w:hAnsi="Arial" w:cs="Arial"/>
                <w:sz w:val="22"/>
              </w:rPr>
              <w:t xml:space="preserve">Réaliser des </w:t>
            </w:r>
            <w:r w:rsidRPr="00134D2D">
              <w:rPr>
                <w:rFonts w:ascii="Arial" w:hAnsi="Arial" w:cs="Arial"/>
                <w:sz w:val="22"/>
                <w:highlight w:val="green"/>
              </w:rPr>
              <w:t>dosages</w:t>
            </w:r>
            <w:r>
              <w:rPr>
                <w:rFonts w:ascii="Arial" w:hAnsi="Arial" w:cs="Arial"/>
                <w:sz w:val="22"/>
              </w:rPr>
              <w:t xml:space="preserve"> par </w:t>
            </w:r>
            <w:r w:rsidRPr="00134D2D">
              <w:rPr>
                <w:rFonts w:ascii="Arial" w:hAnsi="Arial" w:cs="Arial"/>
                <w:sz w:val="22"/>
                <w:highlight w:val="cyan"/>
              </w:rPr>
              <w:t>titrage</w:t>
            </w:r>
            <w:r>
              <w:rPr>
                <w:rFonts w:ascii="Arial" w:hAnsi="Arial" w:cs="Arial"/>
                <w:sz w:val="22"/>
              </w:rPr>
              <w:t>.</w:t>
            </w:r>
          </w:p>
          <w:p w14:paraId="18F643EA" w14:textId="77777777" w:rsidR="00A035A7" w:rsidRDefault="00A035A7" w:rsidP="00FB3B10">
            <w:pPr>
              <w:autoSpaceDE w:val="0"/>
              <w:autoSpaceDN w:val="0"/>
              <w:adjustRightInd w:val="0"/>
              <w:rPr>
                <w:rFonts w:ascii="Arial" w:hAnsi="Arial" w:cs="Arial"/>
                <w:sz w:val="22"/>
              </w:rPr>
            </w:pPr>
            <w:r w:rsidRPr="00134D2D">
              <w:rPr>
                <w:rFonts w:ascii="Arial" w:hAnsi="Arial" w:cs="Arial"/>
                <w:sz w:val="22"/>
                <w:highlight w:val="cyan"/>
              </w:rPr>
              <w:t>Titrages</w:t>
            </w:r>
            <w:r>
              <w:rPr>
                <w:rFonts w:ascii="Arial" w:hAnsi="Arial" w:cs="Arial"/>
                <w:sz w:val="22"/>
              </w:rPr>
              <w:t xml:space="preserve"> directs, indirects. Equivalence.</w:t>
            </w:r>
          </w:p>
          <w:p w14:paraId="3A9825C0" w14:textId="77777777" w:rsidR="00A035A7" w:rsidRDefault="00A035A7" w:rsidP="00FB3B10">
            <w:pPr>
              <w:autoSpaceDE w:val="0"/>
              <w:autoSpaceDN w:val="0"/>
              <w:adjustRightInd w:val="0"/>
              <w:rPr>
                <w:rFonts w:ascii="Arial" w:hAnsi="Arial" w:cs="Arial"/>
                <w:sz w:val="22"/>
              </w:rPr>
            </w:pPr>
            <w:r w:rsidRPr="00134D2D">
              <w:rPr>
                <w:rFonts w:ascii="Arial" w:hAnsi="Arial" w:cs="Arial"/>
                <w:sz w:val="22"/>
                <w:highlight w:val="cyan"/>
              </w:rPr>
              <w:t>Titrages</w:t>
            </w:r>
            <w:r>
              <w:rPr>
                <w:rFonts w:ascii="Arial" w:hAnsi="Arial" w:cs="Arial"/>
                <w:sz w:val="22"/>
              </w:rPr>
              <w:t xml:space="preserve"> simples, successifs, simultanés.</w:t>
            </w:r>
          </w:p>
          <w:p w14:paraId="79ED03FF" w14:textId="77777777" w:rsidR="00A035A7" w:rsidRPr="00D459BA" w:rsidRDefault="00A035A7" w:rsidP="00FB3B10">
            <w:pPr>
              <w:autoSpaceDE w:val="0"/>
              <w:autoSpaceDN w:val="0"/>
              <w:adjustRightInd w:val="0"/>
              <w:rPr>
                <w:rFonts w:ascii="Arial" w:hAnsi="Arial" w:cs="Arial"/>
                <w:b/>
                <w:bCs/>
                <w:sz w:val="22"/>
              </w:rPr>
            </w:pPr>
            <w:r>
              <w:rPr>
                <w:rFonts w:ascii="Arial" w:hAnsi="Arial" w:cs="Arial"/>
                <w:sz w:val="22"/>
              </w:rPr>
              <w:t xml:space="preserve">Méthodes expérimentales de suivi d’un </w:t>
            </w:r>
            <w:r w:rsidRPr="00ED027B">
              <w:rPr>
                <w:rFonts w:ascii="Arial" w:hAnsi="Arial" w:cs="Arial"/>
                <w:sz w:val="22"/>
                <w:highlight w:val="cyan"/>
              </w:rPr>
              <w:t>titrage</w:t>
            </w:r>
            <w:r>
              <w:rPr>
                <w:rFonts w:ascii="Arial" w:hAnsi="Arial" w:cs="Arial"/>
                <w:sz w:val="22"/>
              </w:rPr>
              <w:t xml:space="preserve"> : pH-métrie, conductimétrie, potentiométrie à intensité nulle, indicateurs de fin de </w:t>
            </w:r>
            <w:r w:rsidRPr="00ED027B">
              <w:rPr>
                <w:rFonts w:ascii="Arial" w:hAnsi="Arial" w:cs="Arial"/>
                <w:sz w:val="22"/>
                <w:highlight w:val="cyan"/>
              </w:rPr>
              <w:t>titrage</w:t>
            </w:r>
            <w:r>
              <w:rPr>
                <w:rFonts w:ascii="Arial" w:hAnsi="Arial" w:cs="Arial"/>
                <w:sz w:val="22"/>
              </w:rPr>
              <w:t>.</w:t>
            </w:r>
          </w:p>
        </w:tc>
        <w:tc>
          <w:tcPr>
            <w:tcW w:w="4320" w:type="dxa"/>
            <w:tcBorders>
              <w:left w:val="single" w:sz="4" w:space="0" w:color="auto"/>
              <w:bottom w:val="single" w:sz="4" w:space="0" w:color="auto"/>
              <w:right w:val="single" w:sz="4" w:space="0" w:color="auto"/>
            </w:tcBorders>
          </w:tcPr>
          <w:p w14:paraId="14BF5842" w14:textId="77777777" w:rsidR="00A035A7" w:rsidRDefault="00A035A7" w:rsidP="00FB3B10">
            <w:pPr>
              <w:autoSpaceDE w:val="0"/>
              <w:autoSpaceDN w:val="0"/>
              <w:adjustRightInd w:val="0"/>
              <w:rPr>
                <w:rFonts w:ascii="Arial" w:hAnsi="Arial" w:cs="Arial"/>
                <w:sz w:val="22"/>
              </w:rPr>
            </w:pPr>
            <w:r>
              <w:rPr>
                <w:rFonts w:ascii="Arial" w:hAnsi="Arial" w:cs="Arial"/>
                <w:sz w:val="22"/>
              </w:rPr>
              <w:t xml:space="preserve">Identifier et exploiter la réaction support du </w:t>
            </w:r>
            <w:r w:rsidRPr="0010489B">
              <w:rPr>
                <w:rFonts w:ascii="Arial" w:hAnsi="Arial" w:cs="Arial"/>
                <w:sz w:val="22"/>
                <w:highlight w:val="cyan"/>
              </w:rPr>
              <w:t>titrage</w:t>
            </w:r>
            <w:r>
              <w:rPr>
                <w:rFonts w:ascii="Arial" w:hAnsi="Arial" w:cs="Arial"/>
                <w:sz w:val="22"/>
              </w:rPr>
              <w:t xml:space="preserve"> (recenser les espèces présentes dans le milieu au cours du </w:t>
            </w:r>
            <w:r w:rsidRPr="0010489B">
              <w:rPr>
                <w:rFonts w:ascii="Arial" w:hAnsi="Arial" w:cs="Arial"/>
                <w:sz w:val="22"/>
                <w:highlight w:val="cyan"/>
              </w:rPr>
              <w:t>titrage</w:t>
            </w:r>
            <w:r>
              <w:rPr>
                <w:rFonts w:ascii="Arial" w:hAnsi="Arial" w:cs="Arial"/>
                <w:sz w:val="22"/>
              </w:rPr>
              <w:t>, repérer l’équivalence, justifier qualitativement l’allure de la courbe ou le changement de couleur ou d’aspect observé).</w:t>
            </w:r>
          </w:p>
          <w:p w14:paraId="0BA990F4" w14:textId="77777777" w:rsidR="00A035A7" w:rsidRDefault="00A035A7" w:rsidP="00FB3B10">
            <w:pPr>
              <w:autoSpaceDE w:val="0"/>
              <w:autoSpaceDN w:val="0"/>
              <w:adjustRightInd w:val="0"/>
              <w:rPr>
                <w:rFonts w:ascii="Arial" w:hAnsi="Arial" w:cs="Arial"/>
                <w:sz w:val="22"/>
              </w:rPr>
            </w:pPr>
            <w:r>
              <w:rPr>
                <w:rFonts w:ascii="Arial" w:hAnsi="Arial" w:cs="Arial"/>
                <w:sz w:val="22"/>
              </w:rPr>
              <w:t xml:space="preserve">Proposer ou justifier le protocole d’un </w:t>
            </w:r>
            <w:r w:rsidRPr="0010489B">
              <w:rPr>
                <w:rFonts w:ascii="Arial" w:hAnsi="Arial" w:cs="Arial"/>
                <w:sz w:val="22"/>
                <w:highlight w:val="cyan"/>
              </w:rPr>
              <w:t>titrage</w:t>
            </w:r>
            <w:r>
              <w:rPr>
                <w:rFonts w:ascii="Arial" w:hAnsi="Arial" w:cs="Arial"/>
                <w:sz w:val="22"/>
              </w:rPr>
              <w:t xml:space="preserve"> à l’aide de données fournies ou à rechercher.</w:t>
            </w:r>
          </w:p>
          <w:p w14:paraId="032AA43B" w14:textId="77777777" w:rsidR="00A035A7" w:rsidRDefault="00A035A7" w:rsidP="00FB3B10">
            <w:pPr>
              <w:autoSpaceDE w:val="0"/>
              <w:autoSpaceDN w:val="0"/>
              <w:adjustRightInd w:val="0"/>
              <w:rPr>
                <w:rFonts w:ascii="Arial" w:hAnsi="Arial" w:cs="Arial"/>
                <w:sz w:val="22"/>
              </w:rPr>
            </w:pPr>
            <w:r>
              <w:rPr>
                <w:rFonts w:ascii="Arial" w:hAnsi="Arial" w:cs="Arial"/>
                <w:sz w:val="22"/>
              </w:rPr>
              <w:t xml:space="preserve">Mettre en œuvre un protocole expérimental correspondant à un </w:t>
            </w:r>
            <w:r w:rsidRPr="0010489B">
              <w:rPr>
                <w:rFonts w:ascii="Arial" w:hAnsi="Arial" w:cs="Arial"/>
                <w:sz w:val="22"/>
                <w:highlight w:val="cyan"/>
              </w:rPr>
              <w:t>titrage</w:t>
            </w:r>
            <w:r>
              <w:rPr>
                <w:rFonts w:ascii="Arial" w:hAnsi="Arial" w:cs="Arial"/>
                <w:sz w:val="22"/>
              </w:rPr>
              <w:t xml:space="preserve"> direct ou indirect.</w:t>
            </w:r>
          </w:p>
          <w:p w14:paraId="15EB18C5" w14:textId="77777777" w:rsidR="00A035A7" w:rsidRPr="00D459BA" w:rsidRDefault="00A035A7" w:rsidP="00FB3B10">
            <w:pPr>
              <w:autoSpaceDE w:val="0"/>
              <w:autoSpaceDN w:val="0"/>
              <w:adjustRightInd w:val="0"/>
              <w:rPr>
                <w:rFonts w:ascii="Arial" w:hAnsi="Arial" w:cs="Arial"/>
                <w:color w:val="000000"/>
                <w:sz w:val="22"/>
              </w:rPr>
            </w:pPr>
            <w:r>
              <w:rPr>
                <w:rFonts w:ascii="Arial" w:hAnsi="Arial" w:cs="Arial"/>
                <w:sz w:val="22"/>
              </w:rPr>
              <w:t xml:space="preserve">Choisir et utiliser un indicateur de fin de </w:t>
            </w:r>
            <w:r w:rsidRPr="0010489B">
              <w:rPr>
                <w:rFonts w:ascii="Arial" w:hAnsi="Arial" w:cs="Arial"/>
                <w:sz w:val="22"/>
                <w:highlight w:val="cyan"/>
              </w:rPr>
              <w:t>titrage</w:t>
            </w:r>
            <w:r>
              <w:rPr>
                <w:rFonts w:ascii="Arial" w:hAnsi="Arial" w:cs="Arial"/>
                <w:sz w:val="22"/>
              </w:rPr>
              <w:t>.</w:t>
            </w:r>
          </w:p>
        </w:tc>
      </w:tr>
      <w:tr w:rsidR="00A035A7" w14:paraId="25FE6812" w14:textId="77777777" w:rsidTr="00FB3B10">
        <w:tc>
          <w:tcPr>
            <w:tcW w:w="2122" w:type="dxa"/>
            <w:tcBorders>
              <w:right w:val="single" w:sz="4" w:space="0" w:color="auto"/>
            </w:tcBorders>
          </w:tcPr>
          <w:p w14:paraId="6B8B02C8" w14:textId="77777777" w:rsidR="00A035A7" w:rsidRDefault="00A035A7" w:rsidP="00FB3B10">
            <w:pPr>
              <w:autoSpaceDE w:val="0"/>
              <w:autoSpaceDN w:val="0"/>
              <w:adjustRightInd w:val="0"/>
              <w:jc w:val="left"/>
              <w:rPr>
                <w:rFonts w:ascii="Arial" w:hAnsi="Arial" w:cs="Arial"/>
                <w:szCs w:val="24"/>
              </w:rPr>
            </w:pPr>
          </w:p>
        </w:tc>
        <w:tc>
          <w:tcPr>
            <w:tcW w:w="4320" w:type="dxa"/>
            <w:tcBorders>
              <w:left w:val="single" w:sz="4" w:space="0" w:color="auto"/>
              <w:bottom w:val="single" w:sz="4" w:space="0" w:color="auto"/>
              <w:right w:val="single" w:sz="4" w:space="0" w:color="auto"/>
            </w:tcBorders>
          </w:tcPr>
          <w:p w14:paraId="4EF6A5F8" w14:textId="77777777" w:rsidR="00A035A7" w:rsidRPr="00D459BA" w:rsidRDefault="00A035A7" w:rsidP="00FB3B10">
            <w:pPr>
              <w:autoSpaceDE w:val="0"/>
              <w:autoSpaceDN w:val="0"/>
              <w:adjustRightInd w:val="0"/>
              <w:rPr>
                <w:rFonts w:ascii="Arial" w:hAnsi="Arial" w:cs="Arial"/>
                <w:b/>
                <w:bCs/>
                <w:sz w:val="22"/>
              </w:rPr>
            </w:pPr>
            <w:r>
              <w:rPr>
                <w:rFonts w:ascii="Arial" w:hAnsi="Arial" w:cs="Arial"/>
                <w:sz w:val="22"/>
              </w:rPr>
              <w:t>Méthodes d’exploitation des courbes expérimentales.</w:t>
            </w:r>
          </w:p>
        </w:tc>
        <w:tc>
          <w:tcPr>
            <w:tcW w:w="4320" w:type="dxa"/>
            <w:tcBorders>
              <w:left w:val="single" w:sz="4" w:space="0" w:color="auto"/>
              <w:bottom w:val="single" w:sz="4" w:space="0" w:color="auto"/>
              <w:right w:val="single" w:sz="4" w:space="0" w:color="auto"/>
            </w:tcBorders>
          </w:tcPr>
          <w:p w14:paraId="674A09E9" w14:textId="77777777" w:rsidR="00A035A7" w:rsidRDefault="00A035A7" w:rsidP="00FB3B10">
            <w:pPr>
              <w:autoSpaceDE w:val="0"/>
              <w:autoSpaceDN w:val="0"/>
              <w:adjustRightInd w:val="0"/>
              <w:rPr>
                <w:rFonts w:ascii="Arial" w:hAnsi="Arial" w:cs="Arial"/>
                <w:sz w:val="22"/>
              </w:rPr>
            </w:pPr>
            <w:r>
              <w:rPr>
                <w:rFonts w:ascii="Arial" w:hAnsi="Arial" w:cs="Arial"/>
                <w:sz w:val="22"/>
              </w:rPr>
              <w:t xml:space="preserve">Exploiter une courbe de </w:t>
            </w:r>
            <w:r w:rsidRPr="0010489B">
              <w:rPr>
                <w:rFonts w:ascii="Arial" w:hAnsi="Arial" w:cs="Arial"/>
                <w:sz w:val="22"/>
                <w:highlight w:val="cyan"/>
              </w:rPr>
              <w:t>titrage</w:t>
            </w:r>
            <w:r>
              <w:rPr>
                <w:rFonts w:ascii="Arial" w:hAnsi="Arial" w:cs="Arial"/>
                <w:sz w:val="22"/>
              </w:rPr>
              <w:t xml:space="preserve"> pour déterminer la quantité de matière, masse ou concentration de l’espèce </w:t>
            </w:r>
            <w:r w:rsidRPr="0010489B">
              <w:rPr>
                <w:rFonts w:ascii="Arial" w:hAnsi="Arial" w:cs="Arial"/>
                <w:sz w:val="22"/>
                <w:highlight w:val="cyan"/>
              </w:rPr>
              <w:t>titrée</w:t>
            </w:r>
            <w:r>
              <w:rPr>
                <w:rFonts w:ascii="Arial" w:hAnsi="Arial" w:cs="Arial"/>
                <w:sz w:val="22"/>
              </w:rPr>
              <w:t>.</w:t>
            </w:r>
          </w:p>
          <w:p w14:paraId="1E6B224A" w14:textId="77777777" w:rsidR="00A035A7" w:rsidRDefault="00A035A7" w:rsidP="00FB3B10">
            <w:pPr>
              <w:autoSpaceDE w:val="0"/>
              <w:autoSpaceDN w:val="0"/>
              <w:adjustRightInd w:val="0"/>
              <w:rPr>
                <w:rFonts w:ascii="Arial" w:hAnsi="Arial" w:cs="Arial"/>
                <w:sz w:val="22"/>
              </w:rPr>
            </w:pPr>
            <w:r>
              <w:rPr>
                <w:rFonts w:ascii="Arial" w:hAnsi="Arial" w:cs="Arial"/>
                <w:sz w:val="22"/>
              </w:rPr>
              <w:t xml:space="preserve">Exploiter une courbe de </w:t>
            </w:r>
            <w:r w:rsidRPr="0010489B">
              <w:rPr>
                <w:rFonts w:ascii="Arial" w:hAnsi="Arial" w:cs="Arial"/>
                <w:sz w:val="22"/>
                <w:highlight w:val="cyan"/>
              </w:rPr>
              <w:t>titrage</w:t>
            </w:r>
            <w:r>
              <w:rPr>
                <w:rFonts w:ascii="Arial" w:hAnsi="Arial" w:cs="Arial"/>
                <w:sz w:val="22"/>
              </w:rPr>
              <w:t xml:space="preserve"> pour déterminer une valeur expérimentale d’une constante thermodynamique d’équilibre.</w:t>
            </w:r>
          </w:p>
          <w:p w14:paraId="0F0F20EA" w14:textId="77777777" w:rsidR="00A035A7" w:rsidRDefault="00A035A7" w:rsidP="00FB3B10">
            <w:pPr>
              <w:autoSpaceDE w:val="0"/>
              <w:autoSpaceDN w:val="0"/>
              <w:adjustRightInd w:val="0"/>
              <w:rPr>
                <w:rFonts w:ascii="Arial" w:hAnsi="Arial" w:cs="Arial"/>
                <w:sz w:val="22"/>
              </w:rPr>
            </w:pPr>
            <w:r>
              <w:rPr>
                <w:rFonts w:ascii="Arial" w:hAnsi="Arial" w:cs="Arial"/>
                <w:sz w:val="22"/>
              </w:rPr>
              <w:t xml:space="preserve">Utiliser un logiciel de simulation pour tracer des courbes de distribution et confronter la courbe de </w:t>
            </w:r>
            <w:r w:rsidRPr="0010489B">
              <w:rPr>
                <w:rFonts w:ascii="Arial" w:hAnsi="Arial" w:cs="Arial"/>
                <w:sz w:val="22"/>
                <w:highlight w:val="cyan"/>
              </w:rPr>
              <w:t>titrage</w:t>
            </w:r>
            <w:r>
              <w:rPr>
                <w:rFonts w:ascii="Arial" w:hAnsi="Arial" w:cs="Arial"/>
                <w:sz w:val="22"/>
              </w:rPr>
              <w:t xml:space="preserve"> simulée à la courbe expérimentale.</w:t>
            </w:r>
          </w:p>
          <w:p w14:paraId="526E750B" w14:textId="77777777" w:rsidR="00A035A7" w:rsidRDefault="00A035A7" w:rsidP="00FB3B10">
            <w:pPr>
              <w:autoSpaceDE w:val="0"/>
              <w:autoSpaceDN w:val="0"/>
              <w:adjustRightInd w:val="0"/>
              <w:rPr>
                <w:rFonts w:ascii="Arial" w:hAnsi="Arial" w:cs="Arial"/>
                <w:sz w:val="22"/>
              </w:rPr>
            </w:pPr>
            <w:r>
              <w:rPr>
                <w:rFonts w:ascii="Arial" w:hAnsi="Arial" w:cs="Arial"/>
                <w:sz w:val="22"/>
              </w:rPr>
              <w:t xml:space="preserve">Justifier la nécessite d’effectuer un </w:t>
            </w:r>
            <w:r w:rsidRPr="0010489B">
              <w:rPr>
                <w:rFonts w:ascii="Arial" w:hAnsi="Arial" w:cs="Arial"/>
                <w:sz w:val="22"/>
                <w:highlight w:val="cyan"/>
              </w:rPr>
              <w:t>titrage</w:t>
            </w:r>
            <w:r>
              <w:rPr>
                <w:rFonts w:ascii="Arial" w:hAnsi="Arial" w:cs="Arial"/>
                <w:sz w:val="22"/>
              </w:rPr>
              <w:t xml:space="preserve"> indirect.</w:t>
            </w:r>
          </w:p>
          <w:p w14:paraId="728CFE23" w14:textId="77777777" w:rsidR="00A035A7" w:rsidRPr="00D459BA" w:rsidRDefault="00A035A7" w:rsidP="00FB3B10">
            <w:pPr>
              <w:autoSpaceDE w:val="0"/>
              <w:autoSpaceDN w:val="0"/>
              <w:adjustRightInd w:val="0"/>
              <w:rPr>
                <w:rFonts w:ascii="Arial" w:hAnsi="Arial" w:cs="Arial"/>
                <w:color w:val="000000"/>
                <w:sz w:val="22"/>
              </w:rPr>
            </w:pPr>
            <w:r>
              <w:rPr>
                <w:rFonts w:ascii="Arial" w:hAnsi="Arial" w:cs="Arial"/>
                <w:sz w:val="22"/>
              </w:rPr>
              <w:t xml:space="preserve">Distinguer équivalence et repérage de fin de </w:t>
            </w:r>
            <w:r w:rsidRPr="0010489B">
              <w:rPr>
                <w:rFonts w:ascii="Arial" w:hAnsi="Arial" w:cs="Arial"/>
                <w:sz w:val="22"/>
                <w:highlight w:val="cyan"/>
              </w:rPr>
              <w:t>titrage</w:t>
            </w:r>
            <w:r>
              <w:rPr>
                <w:rFonts w:ascii="Arial" w:hAnsi="Arial" w:cs="Arial"/>
                <w:sz w:val="22"/>
              </w:rPr>
              <w:t>.</w:t>
            </w:r>
          </w:p>
        </w:tc>
      </w:tr>
    </w:tbl>
    <w:p w14:paraId="2BEB4EFC" w14:textId="77777777" w:rsidR="00A035A7" w:rsidRDefault="00A035A7" w:rsidP="00A035A7">
      <w:pPr>
        <w:autoSpaceDE w:val="0"/>
        <w:autoSpaceDN w:val="0"/>
        <w:adjustRightInd w:val="0"/>
        <w:spacing w:after="0" w:line="240" w:lineRule="auto"/>
        <w:jc w:val="left"/>
        <w:rPr>
          <w:rFonts w:ascii="Arial" w:hAnsi="Arial" w:cs="Arial"/>
          <w:color w:val="000000"/>
          <w:sz w:val="22"/>
        </w:rPr>
      </w:pPr>
    </w:p>
    <w:p w14:paraId="75B2974C" w14:textId="625F35FC" w:rsidR="00A035A7" w:rsidRDefault="00A035A7" w:rsidP="00A13289">
      <w:pPr>
        <w:autoSpaceDE w:val="0"/>
        <w:autoSpaceDN w:val="0"/>
        <w:adjustRightInd w:val="0"/>
        <w:spacing w:after="0" w:line="240" w:lineRule="auto"/>
        <w:rPr>
          <w:rFonts w:ascii="Arial" w:hAnsi="Arial" w:cs="Arial"/>
          <w:sz w:val="22"/>
          <w:szCs w:val="20"/>
        </w:rPr>
      </w:pPr>
    </w:p>
    <w:p w14:paraId="71E169A5" w14:textId="77777777" w:rsidR="00501B9C" w:rsidRDefault="00501B9C" w:rsidP="00501B9C">
      <w:pPr>
        <w:pStyle w:val="Titre2"/>
      </w:pPr>
      <w:r>
        <w:t>Equation-bilan de la réaction :</w:t>
      </w:r>
    </w:p>
    <w:tbl>
      <w:tblPr>
        <w:tblW w:w="0" w:type="auto"/>
        <w:tblCellMar>
          <w:left w:w="70" w:type="dxa"/>
          <w:right w:w="70" w:type="dxa"/>
        </w:tblCellMar>
        <w:tblLook w:val="0000" w:firstRow="0" w:lastRow="0" w:firstColumn="0" w:lastColumn="0" w:noHBand="0" w:noVBand="0"/>
      </w:tblPr>
      <w:tblGrid>
        <w:gridCol w:w="4181"/>
        <w:gridCol w:w="2338"/>
        <w:gridCol w:w="3260"/>
      </w:tblGrid>
      <w:tr w:rsidR="00501B9C" w14:paraId="3EFD697D" w14:textId="77777777" w:rsidTr="00E91473">
        <w:trPr>
          <w:cantSplit/>
        </w:trPr>
        <w:tc>
          <w:tcPr>
            <w:tcW w:w="4181" w:type="dxa"/>
          </w:tcPr>
          <w:p w14:paraId="6F9EDF4A" w14:textId="77777777" w:rsidR="00501B9C" w:rsidRDefault="00501B9C" w:rsidP="00E91473">
            <w:proofErr w:type="gramStart"/>
            <w:r>
              <w:t>monoacide</w:t>
            </w:r>
            <w:proofErr w:type="gramEnd"/>
            <w:r>
              <w:t xml:space="preserve"> faible (très peu dissocié) : AH</w:t>
            </w:r>
          </w:p>
        </w:tc>
        <w:tc>
          <w:tcPr>
            <w:tcW w:w="2338" w:type="dxa"/>
            <w:vMerge w:val="restart"/>
            <w:vAlign w:val="center"/>
          </w:tcPr>
          <w:p w14:paraId="3CE91FEE" w14:textId="77777777" w:rsidR="00501B9C" w:rsidRDefault="00501B9C" w:rsidP="00E91473">
            <w:pPr>
              <w:jc w:val="center"/>
            </w:pPr>
            <w:r>
              <w:sym w:font="Symbol" w:char="F0DE"/>
            </w:r>
          </w:p>
        </w:tc>
        <w:tc>
          <w:tcPr>
            <w:tcW w:w="3260" w:type="dxa"/>
            <w:vMerge w:val="restart"/>
            <w:vAlign w:val="center"/>
          </w:tcPr>
          <w:p w14:paraId="567AC5A7" w14:textId="77777777" w:rsidR="00501B9C" w:rsidRDefault="00501B9C" w:rsidP="00E91473">
            <w:pPr>
              <w:pStyle w:val="En-tte"/>
              <w:tabs>
                <w:tab w:val="clear" w:pos="4536"/>
                <w:tab w:val="clear" w:pos="9072"/>
              </w:tabs>
            </w:pPr>
            <w:r>
              <w:t>AH + HO</w:t>
            </w:r>
            <w:r>
              <w:rPr>
                <w:vertAlign w:val="superscript"/>
              </w:rPr>
              <w:t>-</w:t>
            </w:r>
            <w:r>
              <w:t xml:space="preserve"> </w:t>
            </w:r>
            <w:r>
              <w:sym w:font="Wingdings" w:char="F0E0"/>
            </w:r>
            <w:r>
              <w:t xml:space="preserve"> A</w:t>
            </w:r>
            <w:r>
              <w:rPr>
                <w:vertAlign w:val="superscript"/>
              </w:rPr>
              <w:t>-</w:t>
            </w:r>
            <w:r>
              <w:t xml:space="preserve"> + H</w:t>
            </w:r>
            <w:r>
              <w:rPr>
                <w:vertAlign w:val="subscript"/>
              </w:rPr>
              <w:t>2</w:t>
            </w:r>
            <w:r>
              <w:t>O</w:t>
            </w:r>
          </w:p>
        </w:tc>
      </w:tr>
      <w:tr w:rsidR="00501B9C" w14:paraId="61EF4359" w14:textId="77777777" w:rsidTr="00E91473">
        <w:trPr>
          <w:cantSplit/>
        </w:trPr>
        <w:tc>
          <w:tcPr>
            <w:tcW w:w="4181" w:type="dxa"/>
          </w:tcPr>
          <w:p w14:paraId="1AC4C7BD" w14:textId="77777777" w:rsidR="00501B9C" w:rsidRDefault="00501B9C" w:rsidP="00E91473">
            <w:proofErr w:type="gramStart"/>
            <w:r>
              <w:t>base</w:t>
            </w:r>
            <w:proofErr w:type="gramEnd"/>
            <w:r>
              <w:t xml:space="preserve"> forte : HO</w:t>
            </w:r>
            <w:r>
              <w:rPr>
                <w:vertAlign w:val="superscript"/>
              </w:rPr>
              <w:t>-</w:t>
            </w:r>
          </w:p>
        </w:tc>
        <w:tc>
          <w:tcPr>
            <w:tcW w:w="2338" w:type="dxa"/>
            <w:vMerge/>
          </w:tcPr>
          <w:p w14:paraId="0A2F63A6" w14:textId="77777777" w:rsidR="00501B9C" w:rsidRDefault="00501B9C" w:rsidP="00E91473"/>
        </w:tc>
        <w:tc>
          <w:tcPr>
            <w:tcW w:w="3260" w:type="dxa"/>
            <w:vMerge/>
          </w:tcPr>
          <w:p w14:paraId="570E7D71" w14:textId="77777777" w:rsidR="00501B9C" w:rsidRDefault="00501B9C" w:rsidP="00E91473"/>
        </w:tc>
      </w:tr>
    </w:tbl>
    <w:p w14:paraId="32F78B5E" w14:textId="0D09C3D2" w:rsidR="00501B9C" w:rsidRDefault="00501B9C" w:rsidP="00501B9C">
      <w:r>
        <w:rPr>
          <w:noProof/>
          <w:sz w:val="20"/>
        </w:rPr>
        <w:lastRenderedPageBreak/>
        <mc:AlternateContent>
          <mc:Choice Requires="wps">
            <w:drawing>
              <wp:anchor distT="0" distB="0" distL="114300" distR="114300" simplePos="0" relativeHeight="251665408" behindDoc="0" locked="0" layoutInCell="1" allowOverlap="1" wp14:anchorId="5257514A" wp14:editId="7C817245">
                <wp:simplePos x="0" y="0"/>
                <wp:positionH relativeFrom="column">
                  <wp:posOffset>4478020</wp:posOffset>
                </wp:positionH>
                <wp:positionV relativeFrom="paragraph">
                  <wp:posOffset>231140</wp:posOffset>
                </wp:positionV>
                <wp:extent cx="57150" cy="731520"/>
                <wp:effectExtent l="6985" t="5080" r="12065" b="6350"/>
                <wp:wrapNone/>
                <wp:docPr id="18" name="Accolade fermant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731520"/>
                        </a:xfrm>
                        <a:prstGeom prst="rightBrace">
                          <a:avLst>
                            <a:gd name="adj1" fmla="val 106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94B195"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ccolade fermante 18" o:spid="_x0000_s1026" type="#_x0000_t88" style="position:absolute;margin-left:352.6pt;margin-top:18.2pt;width:4.5pt;height:57.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"/>
            </w:pict>
          </mc:Fallback>
        </mc:AlternateContent>
      </w:r>
      <w:r>
        <w:rPr>
          <w:noProof/>
          <w:sz w:val="20"/>
        </w:rPr>
        <mc:AlternateContent>
          <mc:Choice Requires="wps">
            <w:drawing>
              <wp:anchor distT="0" distB="0" distL="114300" distR="114300" simplePos="0" relativeHeight="251663360" behindDoc="0" locked="0" layoutInCell="1" allowOverlap="1" wp14:anchorId="7AD6674F" wp14:editId="1A21F7BC">
                <wp:simplePos x="0" y="0"/>
                <wp:positionH relativeFrom="column">
                  <wp:posOffset>885190</wp:posOffset>
                </wp:positionH>
                <wp:positionV relativeFrom="paragraph">
                  <wp:posOffset>242570</wp:posOffset>
                </wp:positionV>
                <wp:extent cx="72390" cy="377190"/>
                <wp:effectExtent l="5080" t="6985" r="8255" b="6350"/>
                <wp:wrapNone/>
                <wp:docPr id="17" name="Accolade ouvrant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2390" cy="377190"/>
                        </a:xfrm>
                        <a:prstGeom prst="leftBrace">
                          <a:avLst>
                            <a:gd name="adj1" fmla="val 43421"/>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B55B02"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ccolade ouvrante 17" o:spid="_x0000_s1026" type="#_x0000_t87" style="position:absolute;margin-left:69.7pt;margin-top:19.1pt;width:5.7pt;height:29.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"/>
            </w:pict>
          </mc:Fallback>
        </mc:AlternateContent>
      </w:r>
      <w:r>
        <w:rPr>
          <w:u w:val="dotted"/>
        </w:rPr>
        <w:t>Condition d’équivalence :</w:t>
      </w:r>
      <w:r>
        <w:t xml:space="preserve"> </w:t>
      </w:r>
      <w:r w:rsidRPr="00B54562">
        <w:rPr>
          <w:position w:val="-20"/>
        </w:rPr>
        <w:object w:dxaOrig="1080" w:dyaOrig="440" w14:anchorId="473E71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pt;height:21.75pt" o:ole="" o:bordertopcolor="red" o:borderleftcolor="red" o:borderbottomcolor="red" o:borderrightcolor="red">
            <v:imagedata r:id="rId14" o:title=""/>
            <w10:bordertop type="single" width="4"/>
            <w10:borderleft type="single" width="4"/>
            <w10:borderbottom type="single" width="4"/>
            <w10:borderright type="single" width="4"/>
          </v:shape>
          <o:OLEObject Type="Embed" ProgID="Equation.3" ShapeID="_x0000_i1025" DrawAspect="Content" ObjectID="_1711915619" r:id="rId15"/>
        </w:object>
      </w:r>
    </w:p>
    <w:tbl>
      <w:tblPr>
        <w:tblW w:w="0" w:type="auto"/>
        <w:tblCellMar>
          <w:left w:w="70" w:type="dxa"/>
          <w:right w:w="70" w:type="dxa"/>
        </w:tblCellMar>
        <w:tblLook w:val="0000" w:firstRow="0" w:lastRow="0" w:firstColumn="0" w:lastColumn="0" w:noHBand="0" w:noVBand="0"/>
      </w:tblPr>
      <w:tblGrid>
        <w:gridCol w:w="1366"/>
        <w:gridCol w:w="405"/>
        <w:gridCol w:w="2268"/>
        <w:gridCol w:w="1134"/>
        <w:gridCol w:w="1988"/>
        <w:gridCol w:w="847"/>
        <w:gridCol w:w="1771"/>
      </w:tblGrid>
      <w:tr w:rsidR="00501B9C" w14:paraId="7C622BC5" w14:textId="77777777" w:rsidTr="00E91473">
        <w:trPr>
          <w:cantSplit/>
        </w:trPr>
        <w:tc>
          <w:tcPr>
            <w:tcW w:w="1366" w:type="dxa"/>
            <w:vMerge w:val="restart"/>
            <w:vAlign w:val="center"/>
          </w:tcPr>
          <w:p w14:paraId="5DAA6D6A" w14:textId="77777777" w:rsidR="00501B9C" w:rsidRDefault="00501B9C" w:rsidP="00E91473">
            <w:pPr>
              <w:pStyle w:val="En-tte"/>
              <w:tabs>
                <w:tab w:val="clear" w:pos="4536"/>
                <w:tab w:val="clear" w:pos="9072"/>
              </w:tabs>
            </w:pPr>
            <w:r>
              <w:t>Acide</w:t>
            </w:r>
          </w:p>
        </w:tc>
        <w:tc>
          <w:tcPr>
            <w:tcW w:w="405" w:type="dxa"/>
            <w:vMerge w:val="restart"/>
          </w:tcPr>
          <w:p w14:paraId="6E34544C" w14:textId="77777777" w:rsidR="00501B9C" w:rsidRDefault="00501B9C" w:rsidP="00E91473"/>
        </w:tc>
        <w:tc>
          <w:tcPr>
            <w:tcW w:w="2268" w:type="dxa"/>
          </w:tcPr>
          <w:p w14:paraId="6892CAD0" w14:textId="545D6916" w:rsidR="00501B9C" w:rsidRDefault="00501B9C" w:rsidP="00E91473">
            <w:r>
              <w:rPr>
                <w:noProof/>
                <w:sz w:val="20"/>
              </w:rPr>
              <mc:AlternateContent>
                <mc:Choice Requires="wps">
                  <w:drawing>
                    <wp:anchor distT="0" distB="0" distL="114300" distR="114300" simplePos="0" relativeHeight="251664384" behindDoc="0" locked="0" layoutInCell="1" allowOverlap="1" wp14:anchorId="0E464354" wp14:editId="5259A6B6">
                      <wp:simplePos x="0" y="0"/>
                      <wp:positionH relativeFrom="column">
                        <wp:posOffset>1306195</wp:posOffset>
                      </wp:positionH>
                      <wp:positionV relativeFrom="paragraph">
                        <wp:posOffset>6350</wp:posOffset>
                      </wp:positionV>
                      <wp:extent cx="72390" cy="746760"/>
                      <wp:effectExtent l="7620" t="5715" r="5715" b="9525"/>
                      <wp:wrapNone/>
                      <wp:docPr id="16" name="Accolade fermant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2390" cy="746760"/>
                              </a:xfrm>
                              <a:prstGeom prst="rightBrace">
                                <a:avLst>
                                  <a:gd name="adj1" fmla="val 8596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0E2990" id="Accolade fermante 16" o:spid="_x0000_s1026" type="#_x0000_t88" style="position:absolute;margin-left:102.85pt;margin-top:.5pt;width:5.7pt;height:58.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"/>
                  </w:pict>
                </mc:Fallback>
              </mc:AlternateContent>
            </w:r>
            <w:r>
              <w:t>Concentration C</w:t>
            </w:r>
            <w:r>
              <w:rPr>
                <w:vertAlign w:val="subscript"/>
              </w:rPr>
              <w:t>a</w:t>
            </w:r>
          </w:p>
        </w:tc>
        <w:tc>
          <w:tcPr>
            <w:tcW w:w="1134" w:type="dxa"/>
            <w:vMerge w:val="restart"/>
            <w:vAlign w:val="center"/>
          </w:tcPr>
          <w:p w14:paraId="627B7A48" w14:textId="77777777" w:rsidR="00501B9C" w:rsidRDefault="00501B9C" w:rsidP="00E91473">
            <w:pPr>
              <w:jc w:val="center"/>
            </w:pPr>
            <w:r>
              <w:sym w:font="Symbol" w:char="F0DE"/>
            </w:r>
          </w:p>
        </w:tc>
        <w:tc>
          <w:tcPr>
            <w:tcW w:w="1988" w:type="dxa"/>
            <w:vMerge w:val="restart"/>
            <w:vAlign w:val="center"/>
          </w:tcPr>
          <w:p w14:paraId="360F0B80" w14:textId="77777777" w:rsidR="00501B9C" w:rsidRDefault="00501B9C" w:rsidP="00E91473">
            <w:pPr>
              <w:jc w:val="center"/>
            </w:pPr>
            <w:r>
              <w:rPr>
                <w:position w:val="-6"/>
              </w:rPr>
              <w:object w:dxaOrig="1140" w:dyaOrig="300" w14:anchorId="41A4C4BF">
                <v:shape id="_x0000_i1026" type="#_x0000_t75" style="width:57pt;height:15pt" o:ole="">
                  <v:imagedata r:id="rId16" o:title=""/>
                </v:shape>
                <o:OLEObject Type="Embed" ProgID="Equation.3" ShapeID="_x0000_i1026" DrawAspect="Content" ObjectID="_1711915620" r:id="rId17"/>
              </w:object>
            </w:r>
          </w:p>
        </w:tc>
        <w:tc>
          <w:tcPr>
            <w:tcW w:w="847" w:type="dxa"/>
            <w:vMerge w:val="restart"/>
            <w:vAlign w:val="center"/>
          </w:tcPr>
          <w:p w14:paraId="7A390430" w14:textId="77777777" w:rsidR="00501B9C" w:rsidRDefault="00501B9C" w:rsidP="00E91473">
            <w:pPr>
              <w:jc w:val="center"/>
            </w:pPr>
            <w:r>
              <w:sym w:font="Symbol" w:char="F0DE"/>
            </w:r>
          </w:p>
        </w:tc>
        <w:tc>
          <w:tcPr>
            <w:tcW w:w="1771" w:type="dxa"/>
            <w:vMerge w:val="restart"/>
            <w:vAlign w:val="center"/>
          </w:tcPr>
          <w:p w14:paraId="7862ABB5" w14:textId="77777777" w:rsidR="00501B9C" w:rsidRDefault="00501B9C" w:rsidP="00E91473">
            <w:pPr>
              <w:jc w:val="center"/>
            </w:pPr>
            <w:proofErr w:type="spellStart"/>
            <w:r>
              <w:rPr>
                <w:bdr w:val="single" w:sz="4" w:space="0" w:color="FF0000"/>
              </w:rPr>
              <w:t>C</w:t>
            </w:r>
            <w:r>
              <w:rPr>
                <w:bdr w:val="single" w:sz="4" w:space="0" w:color="FF0000"/>
                <w:vertAlign w:val="subscript"/>
              </w:rPr>
              <w:t>a</w:t>
            </w:r>
            <w:r>
              <w:rPr>
                <w:bdr w:val="single" w:sz="4" w:space="0" w:color="FF0000"/>
              </w:rPr>
              <w:t>V</w:t>
            </w:r>
            <w:r>
              <w:rPr>
                <w:bdr w:val="single" w:sz="4" w:space="0" w:color="FF0000"/>
                <w:vertAlign w:val="subscript"/>
              </w:rPr>
              <w:t>a</w:t>
            </w:r>
            <w:proofErr w:type="spellEnd"/>
            <w:r>
              <w:rPr>
                <w:bdr w:val="single" w:sz="4" w:space="0" w:color="FF0000"/>
              </w:rPr>
              <w:t xml:space="preserve"> = </w:t>
            </w:r>
            <w:proofErr w:type="spellStart"/>
            <w:r>
              <w:rPr>
                <w:bdr w:val="single" w:sz="4" w:space="0" w:color="FF0000"/>
              </w:rPr>
              <w:t>C</w:t>
            </w:r>
            <w:r>
              <w:rPr>
                <w:bdr w:val="single" w:sz="4" w:space="0" w:color="FF0000"/>
                <w:vertAlign w:val="subscript"/>
              </w:rPr>
              <w:t>b</w:t>
            </w:r>
            <w:r>
              <w:rPr>
                <w:bdr w:val="single" w:sz="4" w:space="0" w:color="FF0000"/>
              </w:rPr>
              <w:t>V</w:t>
            </w:r>
            <w:r>
              <w:rPr>
                <w:bdr w:val="single" w:sz="4" w:space="0" w:color="FF0000"/>
                <w:vertAlign w:val="subscript"/>
              </w:rPr>
              <w:t>b</w:t>
            </w:r>
            <w:proofErr w:type="spellEnd"/>
          </w:p>
        </w:tc>
      </w:tr>
      <w:tr w:rsidR="00501B9C" w14:paraId="7F1EF1DA" w14:textId="77777777" w:rsidTr="00E91473">
        <w:trPr>
          <w:cantSplit/>
        </w:trPr>
        <w:tc>
          <w:tcPr>
            <w:tcW w:w="1366" w:type="dxa"/>
            <w:vMerge/>
            <w:vAlign w:val="center"/>
          </w:tcPr>
          <w:p w14:paraId="5D362FDB" w14:textId="77777777" w:rsidR="00501B9C" w:rsidRDefault="00501B9C" w:rsidP="00E91473"/>
        </w:tc>
        <w:tc>
          <w:tcPr>
            <w:tcW w:w="405" w:type="dxa"/>
            <w:vMerge/>
          </w:tcPr>
          <w:p w14:paraId="02D6D82D" w14:textId="77777777" w:rsidR="00501B9C" w:rsidRDefault="00501B9C" w:rsidP="00E91473"/>
        </w:tc>
        <w:tc>
          <w:tcPr>
            <w:tcW w:w="2268" w:type="dxa"/>
          </w:tcPr>
          <w:p w14:paraId="072FF43E" w14:textId="77777777" w:rsidR="00501B9C" w:rsidRDefault="00501B9C" w:rsidP="00E91473">
            <w:r>
              <w:t>Volume V</w:t>
            </w:r>
            <w:r>
              <w:rPr>
                <w:vertAlign w:val="subscript"/>
              </w:rPr>
              <w:t>a</w:t>
            </w:r>
          </w:p>
        </w:tc>
        <w:tc>
          <w:tcPr>
            <w:tcW w:w="1134" w:type="dxa"/>
            <w:vMerge/>
          </w:tcPr>
          <w:p w14:paraId="55B9A359" w14:textId="77777777" w:rsidR="00501B9C" w:rsidRDefault="00501B9C" w:rsidP="00E91473"/>
        </w:tc>
        <w:tc>
          <w:tcPr>
            <w:tcW w:w="1988" w:type="dxa"/>
            <w:vMerge/>
          </w:tcPr>
          <w:p w14:paraId="4DBC8056" w14:textId="77777777" w:rsidR="00501B9C" w:rsidRDefault="00501B9C" w:rsidP="00E91473"/>
        </w:tc>
        <w:tc>
          <w:tcPr>
            <w:tcW w:w="847" w:type="dxa"/>
            <w:vMerge/>
            <w:vAlign w:val="center"/>
          </w:tcPr>
          <w:p w14:paraId="53944D31" w14:textId="77777777" w:rsidR="00501B9C" w:rsidRDefault="00501B9C" w:rsidP="00E91473">
            <w:pPr>
              <w:jc w:val="center"/>
            </w:pPr>
          </w:p>
        </w:tc>
        <w:tc>
          <w:tcPr>
            <w:tcW w:w="1771" w:type="dxa"/>
            <w:vMerge/>
          </w:tcPr>
          <w:p w14:paraId="7B62247E" w14:textId="77777777" w:rsidR="00501B9C" w:rsidRDefault="00501B9C" w:rsidP="00E91473"/>
        </w:tc>
      </w:tr>
      <w:tr w:rsidR="00501B9C" w14:paraId="0917C7EE" w14:textId="77777777" w:rsidTr="00E91473">
        <w:trPr>
          <w:cantSplit/>
        </w:trPr>
        <w:tc>
          <w:tcPr>
            <w:tcW w:w="1366" w:type="dxa"/>
            <w:vMerge w:val="restart"/>
            <w:vAlign w:val="center"/>
          </w:tcPr>
          <w:p w14:paraId="6131309A" w14:textId="77777777" w:rsidR="00501B9C" w:rsidRDefault="00501B9C" w:rsidP="00E91473">
            <w:pPr>
              <w:pStyle w:val="En-tte"/>
              <w:tabs>
                <w:tab w:val="clear" w:pos="4536"/>
                <w:tab w:val="clear" w:pos="9072"/>
              </w:tabs>
            </w:pPr>
            <w:r>
              <w:t>Base</w:t>
            </w:r>
          </w:p>
        </w:tc>
        <w:tc>
          <w:tcPr>
            <w:tcW w:w="405" w:type="dxa"/>
            <w:vMerge w:val="restart"/>
          </w:tcPr>
          <w:p w14:paraId="37228041" w14:textId="2D3671B8" w:rsidR="00501B9C" w:rsidRDefault="00501B9C" w:rsidP="00E91473">
            <w:pPr>
              <w:rPr>
                <w:noProof/>
                <w:sz w:val="20"/>
              </w:rPr>
            </w:pPr>
            <w:r>
              <w:rPr>
                <w:noProof/>
                <w:sz w:val="20"/>
              </w:rPr>
              <mc:AlternateContent>
                <mc:Choice Requires="wps">
                  <w:drawing>
                    <wp:anchor distT="0" distB="0" distL="114300" distR="114300" simplePos="0" relativeHeight="251666432" behindDoc="0" locked="0" layoutInCell="1" allowOverlap="1" wp14:anchorId="3891AA49" wp14:editId="7A7D1FB6">
                      <wp:simplePos x="0" y="0"/>
                      <wp:positionH relativeFrom="column">
                        <wp:posOffset>2540</wp:posOffset>
                      </wp:positionH>
                      <wp:positionV relativeFrom="paragraph">
                        <wp:posOffset>17780</wp:posOffset>
                      </wp:positionV>
                      <wp:extent cx="69850" cy="367030"/>
                      <wp:effectExtent l="8890" t="5715" r="6985" b="8255"/>
                      <wp:wrapNone/>
                      <wp:docPr id="15" name="Accolade ouvrant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9850" cy="367030"/>
                              </a:xfrm>
                              <a:prstGeom prst="leftBrace">
                                <a:avLst>
                                  <a:gd name="adj1" fmla="val 4378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D10556" id="Accolade ouvrante 15" o:spid="_x0000_s1026" type="#_x0000_t87" style="position:absolute;margin-left:.2pt;margin-top:1.4pt;width:5.5pt;height:28.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"/>
                  </w:pict>
                </mc:Fallback>
              </mc:AlternateContent>
            </w:r>
          </w:p>
        </w:tc>
        <w:tc>
          <w:tcPr>
            <w:tcW w:w="2268" w:type="dxa"/>
          </w:tcPr>
          <w:p w14:paraId="419EFE34" w14:textId="77777777" w:rsidR="00501B9C" w:rsidRDefault="00501B9C" w:rsidP="00E91473">
            <w:r>
              <w:t>Concentration C</w:t>
            </w:r>
            <w:r>
              <w:rPr>
                <w:vertAlign w:val="subscript"/>
              </w:rPr>
              <w:t>b</w:t>
            </w:r>
          </w:p>
        </w:tc>
        <w:tc>
          <w:tcPr>
            <w:tcW w:w="1134" w:type="dxa"/>
            <w:vMerge/>
          </w:tcPr>
          <w:p w14:paraId="0B8ADA66" w14:textId="77777777" w:rsidR="00501B9C" w:rsidRDefault="00501B9C" w:rsidP="00E91473"/>
        </w:tc>
        <w:tc>
          <w:tcPr>
            <w:tcW w:w="1988" w:type="dxa"/>
            <w:vMerge w:val="restart"/>
            <w:vAlign w:val="center"/>
          </w:tcPr>
          <w:p w14:paraId="68E935CC" w14:textId="77777777" w:rsidR="00501B9C" w:rsidRDefault="00501B9C" w:rsidP="00E91473">
            <w:pPr>
              <w:jc w:val="center"/>
            </w:pPr>
            <w:r>
              <w:rPr>
                <w:position w:val="-12"/>
              </w:rPr>
              <w:object w:dxaOrig="1219" w:dyaOrig="360" w14:anchorId="691CA9B4">
                <v:shape id="_x0000_i1027" type="#_x0000_t75" style="width:60.75pt;height:18pt" o:ole="">
                  <v:imagedata r:id="rId18" o:title=""/>
                </v:shape>
                <o:OLEObject Type="Embed" ProgID="Equation.3" ShapeID="_x0000_i1027" DrawAspect="Content" ObjectID="_1711915621" r:id="rId19"/>
              </w:object>
            </w:r>
          </w:p>
        </w:tc>
        <w:tc>
          <w:tcPr>
            <w:tcW w:w="847" w:type="dxa"/>
            <w:vMerge/>
            <w:vAlign w:val="center"/>
          </w:tcPr>
          <w:p w14:paraId="55C1BC88" w14:textId="77777777" w:rsidR="00501B9C" w:rsidRDefault="00501B9C" w:rsidP="00E91473">
            <w:pPr>
              <w:jc w:val="center"/>
            </w:pPr>
          </w:p>
        </w:tc>
        <w:tc>
          <w:tcPr>
            <w:tcW w:w="1771" w:type="dxa"/>
            <w:vMerge/>
          </w:tcPr>
          <w:p w14:paraId="046A9D0E" w14:textId="77777777" w:rsidR="00501B9C" w:rsidRDefault="00501B9C" w:rsidP="00E91473"/>
        </w:tc>
      </w:tr>
      <w:tr w:rsidR="00501B9C" w14:paraId="67A477B0" w14:textId="77777777" w:rsidTr="00E91473">
        <w:trPr>
          <w:cantSplit/>
        </w:trPr>
        <w:tc>
          <w:tcPr>
            <w:tcW w:w="1366" w:type="dxa"/>
            <w:vMerge/>
            <w:vAlign w:val="center"/>
          </w:tcPr>
          <w:p w14:paraId="705D9E85" w14:textId="77777777" w:rsidR="00501B9C" w:rsidRDefault="00501B9C" w:rsidP="00E91473"/>
        </w:tc>
        <w:tc>
          <w:tcPr>
            <w:tcW w:w="405" w:type="dxa"/>
            <w:vMerge/>
          </w:tcPr>
          <w:p w14:paraId="529742D6" w14:textId="77777777" w:rsidR="00501B9C" w:rsidRDefault="00501B9C" w:rsidP="00E91473"/>
        </w:tc>
        <w:tc>
          <w:tcPr>
            <w:tcW w:w="2268" w:type="dxa"/>
          </w:tcPr>
          <w:p w14:paraId="0FEBE296" w14:textId="77777777" w:rsidR="00501B9C" w:rsidRDefault="00501B9C" w:rsidP="00E91473">
            <w:r>
              <w:t xml:space="preserve">Volume </w:t>
            </w:r>
            <w:proofErr w:type="spellStart"/>
            <w:r>
              <w:t>V</w:t>
            </w:r>
            <w:r>
              <w:rPr>
                <w:vertAlign w:val="subscript"/>
              </w:rPr>
              <w:t>b</w:t>
            </w:r>
            <w:proofErr w:type="spellEnd"/>
          </w:p>
        </w:tc>
        <w:tc>
          <w:tcPr>
            <w:tcW w:w="1134" w:type="dxa"/>
            <w:vMerge/>
          </w:tcPr>
          <w:p w14:paraId="67605BF9" w14:textId="77777777" w:rsidR="00501B9C" w:rsidRDefault="00501B9C" w:rsidP="00E91473"/>
        </w:tc>
        <w:tc>
          <w:tcPr>
            <w:tcW w:w="1988" w:type="dxa"/>
            <w:vMerge/>
          </w:tcPr>
          <w:p w14:paraId="76B5443C" w14:textId="77777777" w:rsidR="00501B9C" w:rsidRDefault="00501B9C" w:rsidP="00E91473"/>
        </w:tc>
        <w:tc>
          <w:tcPr>
            <w:tcW w:w="847" w:type="dxa"/>
            <w:vMerge/>
            <w:vAlign w:val="center"/>
          </w:tcPr>
          <w:p w14:paraId="23079767" w14:textId="77777777" w:rsidR="00501B9C" w:rsidRDefault="00501B9C" w:rsidP="00E91473">
            <w:pPr>
              <w:jc w:val="center"/>
            </w:pPr>
          </w:p>
        </w:tc>
        <w:tc>
          <w:tcPr>
            <w:tcW w:w="1771" w:type="dxa"/>
            <w:vMerge/>
          </w:tcPr>
          <w:p w14:paraId="75480994" w14:textId="77777777" w:rsidR="00501B9C" w:rsidRDefault="00501B9C" w:rsidP="00E91473"/>
        </w:tc>
      </w:tr>
    </w:tbl>
    <w:p w14:paraId="2B907DC5" w14:textId="77777777" w:rsidR="00501B9C" w:rsidRDefault="00501B9C" w:rsidP="00501B9C">
      <w:pPr>
        <w:pStyle w:val="Titre2"/>
      </w:pPr>
      <w:r>
        <w:t>Courbe pH = f(V) :</w:t>
      </w:r>
    </w:p>
    <w:bookmarkStart w:id="2" w:name="_MON_1220200657"/>
    <w:bookmarkStart w:id="3" w:name="_MON_1220200963"/>
    <w:bookmarkStart w:id="4" w:name="_MON_1220200986"/>
    <w:bookmarkEnd w:id="2"/>
    <w:bookmarkEnd w:id="3"/>
    <w:bookmarkEnd w:id="4"/>
    <w:bookmarkStart w:id="5" w:name="_MON_1253339250"/>
    <w:bookmarkEnd w:id="5"/>
    <w:p w14:paraId="6135B872" w14:textId="77777777" w:rsidR="00501B9C" w:rsidRDefault="00501B9C" w:rsidP="00501B9C">
      <w:pPr>
        <w:jc w:val="center"/>
      </w:pPr>
      <w:r>
        <w:object w:dxaOrig="10815" w:dyaOrig="5790" w14:anchorId="0BA741D3">
          <v:shape id="_x0000_i1028" type="#_x0000_t75" style="width:346.5pt;height:185.25pt" o:ole="">
            <v:imagedata r:id="rId20" o:title=""/>
          </v:shape>
          <o:OLEObject Type="Embed" ProgID="Word.Picture.8" ShapeID="_x0000_i1028" DrawAspect="Content" ObjectID="_1711915622" r:id="rId21"/>
        </w:object>
      </w:r>
    </w:p>
    <w:p w14:paraId="64F1CAFF" w14:textId="77777777" w:rsidR="00501B9C" w:rsidRDefault="00501B9C" w:rsidP="00501B9C">
      <w:pPr>
        <w:pStyle w:val="Titre2"/>
      </w:pPr>
      <w:r>
        <w:t>Propriétés :</w:t>
      </w:r>
    </w:p>
    <w:p w14:paraId="2B0593D2" w14:textId="77777777" w:rsidR="00501B9C" w:rsidRDefault="00501B9C" w:rsidP="00501B9C">
      <w:pPr>
        <w:numPr>
          <w:ilvl w:val="0"/>
          <w:numId w:val="19"/>
        </w:numPr>
        <w:spacing w:after="0" w:line="240" w:lineRule="auto"/>
      </w:pPr>
      <w:r>
        <w:t>A l’équivalence : pH &gt; 7</w:t>
      </w:r>
    </w:p>
    <w:p w14:paraId="1004AA72" w14:textId="77777777" w:rsidR="00501B9C" w:rsidRDefault="00501B9C" w:rsidP="00501B9C">
      <w:r>
        <w:rPr>
          <w:u w:val="dotted"/>
        </w:rPr>
        <w:t>Explication :</w:t>
      </w:r>
      <w:r>
        <w:t xml:space="preserve"> à l’équivalence, la solution contient essentiellement l’ion A</w:t>
      </w:r>
      <w:r>
        <w:rPr>
          <w:vertAlign w:val="superscript"/>
        </w:rPr>
        <w:t>-</w:t>
      </w:r>
      <w:r>
        <w:t xml:space="preserve"> qui est la base faible conjuguée de l’acide AH. On a donc un milieu légèrement basique.</w:t>
      </w:r>
    </w:p>
    <w:p w14:paraId="1E0B9203" w14:textId="77777777" w:rsidR="00501B9C" w:rsidRDefault="00501B9C" w:rsidP="00501B9C">
      <w:pPr>
        <w:numPr>
          <w:ilvl w:val="0"/>
          <w:numId w:val="19"/>
        </w:numPr>
        <w:spacing w:after="0" w:line="240" w:lineRule="auto"/>
      </w:pPr>
      <w:r>
        <w:t>Le saut de pH est moins vertical (par rapport à la base forte) : le pH varie moins autour de l’équivalence (</w:t>
      </w:r>
      <w:r>
        <w:rPr>
          <w:rFonts w:ascii="Symbol" w:hAnsi="Symbol"/>
        </w:rPr>
        <w:t></w:t>
      </w:r>
      <w:r>
        <w:t xml:space="preserve">pH </w:t>
      </w:r>
      <w:r>
        <w:sym w:font="Symbol" w:char="F040"/>
      </w:r>
      <w:r>
        <w:t xml:space="preserve"> 4 à 5 unités de pH).</w:t>
      </w:r>
    </w:p>
    <w:p w14:paraId="3CED3237" w14:textId="77777777" w:rsidR="00501B9C" w:rsidRDefault="00501B9C" w:rsidP="00501B9C">
      <w:pPr>
        <w:numPr>
          <w:ilvl w:val="0"/>
          <w:numId w:val="19"/>
        </w:numPr>
        <w:spacing w:after="0" w:line="240" w:lineRule="auto"/>
      </w:pPr>
      <w:r>
        <w:t>Le départ de la courbe est oblique.</w:t>
      </w:r>
    </w:p>
    <w:p w14:paraId="72AC3980" w14:textId="77777777" w:rsidR="00501B9C" w:rsidRDefault="00501B9C" w:rsidP="00501B9C">
      <w:pPr>
        <w:numPr>
          <w:ilvl w:val="0"/>
          <w:numId w:val="19"/>
        </w:numPr>
        <w:spacing w:after="0" w:line="240" w:lineRule="auto"/>
      </w:pPr>
      <w:r>
        <w:t xml:space="preserve">Avant l’équivalence, la courbe présente un point d’inflexion E’ (tangente pratiquement horizontale) correspondant à la demi-équivalence (soit </w:t>
      </w:r>
      <w:r>
        <w:rPr>
          <w:position w:val="-20"/>
        </w:rPr>
        <w:object w:dxaOrig="1080" w:dyaOrig="520" w14:anchorId="2A94F08E">
          <v:shape id="_x0000_i1029" type="#_x0000_t75" style="width:54pt;height:26.25pt" o:ole="">
            <v:imagedata r:id="rId22" o:title=""/>
          </v:shape>
          <o:OLEObject Type="Embed" ProgID="Equation.3" ShapeID="_x0000_i1029" DrawAspect="Content" ObjectID="_1711915623" r:id="rId23"/>
        </w:object>
      </w:r>
      <w:r>
        <w:t xml:space="preserve">). On a : pH = </w:t>
      </w:r>
      <w:proofErr w:type="spellStart"/>
      <w:r>
        <w:t>pK</w:t>
      </w:r>
      <w:r>
        <w:rPr>
          <w:vertAlign w:val="subscript"/>
        </w:rPr>
        <w:t>a</w:t>
      </w:r>
      <w:proofErr w:type="spellEnd"/>
      <w:r>
        <w:t xml:space="preserve"> (du couple AH/A</w:t>
      </w:r>
      <w:r>
        <w:rPr>
          <w:vertAlign w:val="superscript"/>
        </w:rPr>
        <w:t>-</w:t>
      </w:r>
      <w:r>
        <w:t>).</w:t>
      </w:r>
    </w:p>
    <w:p w14:paraId="5426D551" w14:textId="77777777" w:rsidR="00501B9C" w:rsidRDefault="00501B9C" w:rsidP="00501B9C">
      <w:pPr>
        <w:rPr>
          <w:u w:val="dotted"/>
        </w:rPr>
      </w:pPr>
      <w:r>
        <w:rPr>
          <w:u w:val="dotted"/>
        </w:rPr>
        <w:t>Explication :</w:t>
      </w:r>
    </w:p>
    <w:p w14:paraId="70D25AF7" w14:textId="77777777" w:rsidR="00501B9C" w:rsidRDefault="00501B9C" w:rsidP="00501B9C">
      <w:r>
        <w:rPr>
          <w:position w:val="-24"/>
        </w:rPr>
        <w:object w:dxaOrig="2040" w:dyaOrig="660" w14:anchorId="2EDD3434">
          <v:shape id="_x0000_i1030" type="#_x0000_t75" style="width:102pt;height:33pt" o:ole="">
            <v:imagedata r:id="rId24" o:title=""/>
          </v:shape>
          <o:OLEObject Type="Embed" ProgID="Equation.3" ShapeID="_x0000_i1030" DrawAspect="Content" ObjectID="_1711915624" r:id="rId25"/>
        </w:object>
      </w:r>
      <w:r>
        <w:t>, à la demi-équivalence : [A</w:t>
      </w:r>
      <w:r>
        <w:rPr>
          <w:vertAlign w:val="superscript"/>
        </w:rPr>
        <w:t>-</w:t>
      </w:r>
      <w:r>
        <w:t>]</w:t>
      </w:r>
      <w:r>
        <w:rPr>
          <w:vertAlign w:val="subscript"/>
        </w:rPr>
        <w:t>formé</w:t>
      </w:r>
      <w:r>
        <w:t xml:space="preserve"> = [AH]</w:t>
      </w:r>
      <w:r>
        <w:rPr>
          <w:vertAlign w:val="subscript"/>
        </w:rPr>
        <w:t>restant</w:t>
      </w:r>
    </w:p>
    <w:p w14:paraId="50F8AE11" w14:textId="77777777" w:rsidR="00501B9C" w:rsidRDefault="00501B9C" w:rsidP="00501B9C">
      <w:r>
        <w:t xml:space="preserve">Donc : </w:t>
      </w:r>
      <w:r>
        <w:rPr>
          <w:position w:val="-24"/>
        </w:rPr>
        <w:object w:dxaOrig="1240" w:dyaOrig="660" w14:anchorId="772886B4">
          <v:shape id="_x0000_i1031" type="#_x0000_t75" style="width:62.25pt;height:33pt" o:ole="">
            <v:imagedata r:id="rId26" o:title=""/>
          </v:shape>
          <o:OLEObject Type="Embed" ProgID="Equation.3" ShapeID="_x0000_i1031" DrawAspect="Content" ObjectID="_1711915625" r:id="rId27"/>
        </w:object>
      </w:r>
      <w:r>
        <w:t xml:space="preserve"> </w:t>
      </w:r>
      <w:r>
        <w:sym w:font="Symbol" w:char="F0DE"/>
      </w:r>
      <w:r>
        <w:t xml:space="preserve"> pH = </w:t>
      </w:r>
      <w:proofErr w:type="spellStart"/>
      <w:r>
        <w:t>pK</w:t>
      </w:r>
      <w:r>
        <w:rPr>
          <w:vertAlign w:val="subscript"/>
        </w:rPr>
        <w:t>a</w:t>
      </w:r>
      <w:proofErr w:type="spellEnd"/>
      <w:r>
        <w:t>.</w:t>
      </w:r>
    </w:p>
    <w:p w14:paraId="6F3A9139" w14:textId="77777777" w:rsidR="00501B9C" w:rsidRDefault="00501B9C" w:rsidP="00501B9C">
      <w:pPr>
        <w:pStyle w:val="Titre2"/>
      </w:pPr>
      <w:r>
        <w:lastRenderedPageBreak/>
        <w:t>Comparaison courbes acide fort-base forte et acide faible-base forte :</w:t>
      </w:r>
    </w:p>
    <w:bookmarkStart w:id="6" w:name="_MON_1253340497"/>
    <w:bookmarkStart w:id="7" w:name="_MON_1253340708"/>
    <w:bookmarkStart w:id="8" w:name="_MON_1253340829"/>
    <w:bookmarkEnd w:id="6"/>
    <w:bookmarkEnd w:id="7"/>
    <w:bookmarkEnd w:id="8"/>
    <w:bookmarkStart w:id="9" w:name="_MON_1253340902"/>
    <w:bookmarkEnd w:id="9"/>
    <w:p w14:paraId="34E229C0" w14:textId="77777777" w:rsidR="00501B9C" w:rsidRPr="00C10155" w:rsidRDefault="00501B9C" w:rsidP="00501B9C">
      <w:pPr>
        <w:jc w:val="center"/>
      </w:pPr>
      <w:r>
        <w:object w:dxaOrig="14025" w:dyaOrig="5790" w14:anchorId="68C4A318">
          <v:shape id="_x0000_i1032" type="#_x0000_t75" style="width:449.25pt;height:185.25pt" o:ole="">
            <v:imagedata r:id="rId28" o:title=""/>
          </v:shape>
          <o:OLEObject Type="Embed" ProgID="Word.Picture.8" ShapeID="_x0000_i1032" DrawAspect="Content" ObjectID="_1711915626" r:id="rId29"/>
        </w:object>
      </w:r>
    </w:p>
    <w:p w14:paraId="0649A54E" w14:textId="127598A3" w:rsidR="00501B9C" w:rsidRDefault="00501B9C" w:rsidP="00A13289">
      <w:pPr>
        <w:autoSpaceDE w:val="0"/>
        <w:autoSpaceDN w:val="0"/>
        <w:adjustRightInd w:val="0"/>
        <w:spacing w:after="0" w:line="240" w:lineRule="auto"/>
        <w:rPr>
          <w:rFonts w:ascii="Arial" w:hAnsi="Arial" w:cs="Arial"/>
          <w:sz w:val="22"/>
          <w:szCs w:val="20"/>
        </w:rPr>
      </w:pPr>
    </w:p>
    <w:p w14:paraId="446D7085" w14:textId="358266D9" w:rsidR="00501B9C" w:rsidRDefault="00501B9C" w:rsidP="00A13289">
      <w:pPr>
        <w:autoSpaceDE w:val="0"/>
        <w:autoSpaceDN w:val="0"/>
        <w:adjustRightInd w:val="0"/>
        <w:spacing w:after="0" w:line="240" w:lineRule="auto"/>
        <w:rPr>
          <w:rFonts w:ascii="Arial" w:hAnsi="Arial" w:cs="Arial"/>
          <w:sz w:val="22"/>
          <w:szCs w:val="20"/>
        </w:rPr>
      </w:pPr>
    </w:p>
    <w:p w14:paraId="66B06613" w14:textId="1848DF8A" w:rsidR="00501B9C" w:rsidRDefault="00501B9C" w:rsidP="00A13289">
      <w:pPr>
        <w:autoSpaceDE w:val="0"/>
        <w:autoSpaceDN w:val="0"/>
        <w:adjustRightInd w:val="0"/>
        <w:spacing w:after="0" w:line="240" w:lineRule="auto"/>
        <w:rPr>
          <w:rFonts w:ascii="Arial" w:hAnsi="Arial" w:cs="Arial"/>
          <w:sz w:val="22"/>
          <w:szCs w:val="20"/>
        </w:rPr>
      </w:pPr>
    </w:p>
    <w:p w14:paraId="613863C5" w14:textId="77777777" w:rsidR="00501B9C" w:rsidRPr="001873CF" w:rsidRDefault="00501B9C" w:rsidP="00501B9C">
      <w:pPr>
        <w:spacing w:line="240" w:lineRule="atLeast"/>
        <w:rPr>
          <w:rFonts w:ascii="Comic Sans MS" w:hAnsi="Comic Sans MS"/>
          <w:b/>
          <w:smallCaps/>
          <w:snapToGrid w:val="0"/>
          <w:u w:val="single"/>
        </w:rPr>
      </w:pPr>
      <w:r>
        <w:rPr>
          <w:rFonts w:ascii="Comic Sans MS" w:hAnsi="Comic Sans MS"/>
          <w:b/>
          <w:smallCaps/>
          <w:snapToGrid w:val="0"/>
          <w:u w:val="single"/>
        </w:rPr>
        <w:t>I- Rappels :</w:t>
      </w:r>
    </w:p>
    <w:p w14:paraId="4B5875E0" w14:textId="77777777" w:rsidR="00501B9C" w:rsidRDefault="00501B9C" w:rsidP="00501B9C">
      <w:pPr>
        <w:spacing w:line="240" w:lineRule="atLeast"/>
        <w:ind w:left="142"/>
      </w:pPr>
      <w:r w:rsidRPr="00472F15">
        <w:t>L’acide éthanoïque (ou acide acétique) est un acide faible.</w:t>
      </w:r>
    </w:p>
    <w:p w14:paraId="680E17FD" w14:textId="77777777" w:rsidR="00501B9C" w:rsidRPr="00650D71" w:rsidRDefault="00501B9C" w:rsidP="00501B9C">
      <w:pPr>
        <w:spacing w:line="240" w:lineRule="atLeast"/>
        <w:jc w:val="center"/>
        <w:rPr>
          <w:b/>
          <w:color w:val="FF0000"/>
          <w:vertAlign w:val="subscript"/>
          <w:lang w:val="en-GB"/>
        </w:rPr>
      </w:pPr>
      <w:r w:rsidRPr="00650D71">
        <w:rPr>
          <w:b/>
          <w:color w:val="FF0000"/>
          <w:lang w:val="en-GB"/>
        </w:rPr>
        <w:t>CH</w:t>
      </w:r>
      <w:r w:rsidRPr="00650D71">
        <w:rPr>
          <w:b/>
          <w:color w:val="FF0000"/>
          <w:vertAlign w:val="subscript"/>
          <w:lang w:val="en-GB"/>
        </w:rPr>
        <w:t>3</w:t>
      </w:r>
      <w:r w:rsidRPr="00650D71">
        <w:rPr>
          <w:b/>
          <w:color w:val="FF0000"/>
          <w:lang w:val="en-GB"/>
        </w:rPr>
        <w:t>COOH</w:t>
      </w:r>
      <w:r w:rsidRPr="00650D71">
        <w:rPr>
          <w:b/>
          <w:color w:val="FF0000"/>
          <w:vertAlign w:val="subscript"/>
          <w:lang w:val="en-GB"/>
        </w:rPr>
        <w:t>(l)</w:t>
      </w:r>
      <w:r w:rsidRPr="00650D71">
        <w:rPr>
          <w:b/>
          <w:color w:val="FF0000"/>
          <w:lang w:val="en-GB"/>
        </w:rPr>
        <w:t xml:space="preserve"> + H</w:t>
      </w:r>
      <w:r w:rsidRPr="00650D71">
        <w:rPr>
          <w:b/>
          <w:color w:val="FF0000"/>
          <w:vertAlign w:val="subscript"/>
          <w:lang w:val="en-GB"/>
        </w:rPr>
        <w:t>2</w:t>
      </w:r>
      <w:r w:rsidRPr="00650D71">
        <w:rPr>
          <w:b/>
          <w:color w:val="FF0000"/>
          <w:lang w:val="en-GB"/>
        </w:rPr>
        <w:t>O</w:t>
      </w:r>
      <w:r w:rsidRPr="00650D71">
        <w:rPr>
          <w:b/>
          <w:color w:val="FF0000"/>
          <w:vertAlign w:val="subscript"/>
          <w:lang w:val="en-GB"/>
        </w:rPr>
        <w:t>(l)</w:t>
      </w:r>
      <w:r w:rsidRPr="00650D71">
        <w:rPr>
          <w:b/>
          <w:color w:val="FF0000"/>
          <w:lang w:val="en-GB"/>
        </w:rPr>
        <w:t xml:space="preserve"> = CH</w:t>
      </w:r>
      <w:r w:rsidRPr="00650D71">
        <w:rPr>
          <w:b/>
          <w:color w:val="FF0000"/>
          <w:vertAlign w:val="subscript"/>
          <w:lang w:val="en-GB"/>
        </w:rPr>
        <w:t>3</w:t>
      </w:r>
      <w:r w:rsidRPr="00650D71">
        <w:rPr>
          <w:b/>
          <w:color w:val="FF0000"/>
          <w:lang w:val="en-GB"/>
        </w:rPr>
        <w:t>COO</w:t>
      </w:r>
      <w:r w:rsidRPr="00650D71">
        <w:rPr>
          <w:b/>
          <w:color w:val="FF0000"/>
          <w:vertAlign w:val="superscript"/>
          <w:lang w:val="en-GB"/>
        </w:rPr>
        <w:t>-</w:t>
      </w:r>
      <w:r w:rsidRPr="00650D71">
        <w:rPr>
          <w:b/>
          <w:color w:val="FF0000"/>
          <w:vertAlign w:val="subscript"/>
          <w:lang w:val="en-GB"/>
        </w:rPr>
        <w:t>(</w:t>
      </w:r>
      <w:proofErr w:type="spellStart"/>
      <w:r w:rsidRPr="00650D71">
        <w:rPr>
          <w:b/>
          <w:color w:val="FF0000"/>
          <w:vertAlign w:val="subscript"/>
          <w:lang w:val="en-GB"/>
        </w:rPr>
        <w:t>aq</w:t>
      </w:r>
      <w:proofErr w:type="spellEnd"/>
      <w:r w:rsidRPr="00650D71">
        <w:rPr>
          <w:b/>
          <w:color w:val="FF0000"/>
          <w:vertAlign w:val="subscript"/>
          <w:lang w:val="en-GB"/>
        </w:rPr>
        <w:t>)</w:t>
      </w:r>
      <w:r w:rsidRPr="00650D71">
        <w:rPr>
          <w:b/>
          <w:color w:val="FF0000"/>
          <w:lang w:val="en-GB"/>
        </w:rPr>
        <w:t xml:space="preserve"> + H</w:t>
      </w:r>
      <w:r w:rsidRPr="00650D71">
        <w:rPr>
          <w:b/>
          <w:color w:val="FF0000"/>
          <w:vertAlign w:val="subscript"/>
          <w:lang w:val="en-GB"/>
        </w:rPr>
        <w:t>3</w:t>
      </w:r>
      <w:r w:rsidRPr="00650D71">
        <w:rPr>
          <w:b/>
          <w:color w:val="FF0000"/>
          <w:lang w:val="en-GB"/>
        </w:rPr>
        <w:t>O</w:t>
      </w:r>
      <w:r w:rsidRPr="00650D71">
        <w:rPr>
          <w:b/>
          <w:color w:val="FF0000"/>
          <w:vertAlign w:val="superscript"/>
          <w:lang w:val="en-GB"/>
        </w:rPr>
        <w:t>+</w:t>
      </w:r>
      <w:r w:rsidRPr="00650D71">
        <w:rPr>
          <w:b/>
          <w:color w:val="FF0000"/>
          <w:vertAlign w:val="subscript"/>
          <w:lang w:val="en-GB"/>
        </w:rPr>
        <w:t>(</w:t>
      </w:r>
      <w:proofErr w:type="spellStart"/>
      <w:r w:rsidRPr="00650D71">
        <w:rPr>
          <w:b/>
          <w:color w:val="FF0000"/>
          <w:vertAlign w:val="subscript"/>
          <w:lang w:val="en-GB"/>
        </w:rPr>
        <w:t>aq</w:t>
      </w:r>
      <w:proofErr w:type="spellEnd"/>
      <w:r w:rsidRPr="00650D71">
        <w:rPr>
          <w:b/>
          <w:color w:val="FF0000"/>
          <w:vertAlign w:val="subscript"/>
          <w:lang w:val="en-GB"/>
        </w:rPr>
        <w:t>)</w:t>
      </w:r>
    </w:p>
    <w:p w14:paraId="4C910FA4" w14:textId="77777777" w:rsidR="00501B9C" w:rsidRPr="00650D71" w:rsidRDefault="00501B9C" w:rsidP="00501B9C">
      <w:pPr>
        <w:spacing w:line="240" w:lineRule="atLeast"/>
        <w:rPr>
          <w:b/>
          <w:color w:val="FF0000"/>
        </w:rPr>
      </w:pPr>
      <w:r w:rsidRPr="00650D71">
        <w:rPr>
          <w:b/>
          <w:color w:val="FF0000"/>
        </w:rPr>
        <w:t>CH</w:t>
      </w:r>
      <w:r w:rsidRPr="00650D71">
        <w:rPr>
          <w:b/>
          <w:color w:val="FF0000"/>
          <w:vertAlign w:val="subscript"/>
        </w:rPr>
        <w:t>3</w:t>
      </w:r>
      <w:r w:rsidRPr="00650D71">
        <w:rPr>
          <w:b/>
          <w:color w:val="FF0000"/>
        </w:rPr>
        <w:t>COOH / CH</w:t>
      </w:r>
      <w:r w:rsidRPr="00650D71">
        <w:rPr>
          <w:b/>
          <w:color w:val="FF0000"/>
          <w:vertAlign w:val="subscript"/>
        </w:rPr>
        <w:t>3</w:t>
      </w:r>
      <w:r w:rsidRPr="00650D71">
        <w:rPr>
          <w:b/>
          <w:color w:val="FF0000"/>
        </w:rPr>
        <w:t>COO</w:t>
      </w:r>
      <w:r w:rsidRPr="00650D71">
        <w:rPr>
          <w:b/>
          <w:color w:val="FF0000"/>
          <w:vertAlign w:val="superscript"/>
        </w:rPr>
        <w:t>-</w:t>
      </w:r>
      <w:r w:rsidRPr="00650D71">
        <w:rPr>
          <w:b/>
          <w:color w:val="FF0000"/>
        </w:rPr>
        <w:t xml:space="preserve"> et H</w:t>
      </w:r>
      <w:r w:rsidRPr="00650D71">
        <w:rPr>
          <w:b/>
          <w:color w:val="FF0000"/>
          <w:vertAlign w:val="subscript"/>
        </w:rPr>
        <w:t>3</w:t>
      </w:r>
      <w:r w:rsidRPr="00650D71">
        <w:rPr>
          <w:b/>
          <w:color w:val="FF0000"/>
        </w:rPr>
        <w:t>O</w:t>
      </w:r>
      <w:r w:rsidRPr="00650D71">
        <w:rPr>
          <w:b/>
          <w:color w:val="FF0000"/>
          <w:vertAlign w:val="superscript"/>
        </w:rPr>
        <w:t>+</w:t>
      </w:r>
      <w:r w:rsidRPr="00650D71">
        <w:rPr>
          <w:b/>
          <w:color w:val="FF0000"/>
        </w:rPr>
        <w:t xml:space="preserve"> / H</w:t>
      </w:r>
      <w:r w:rsidRPr="00650D71">
        <w:rPr>
          <w:b/>
          <w:color w:val="FF0000"/>
          <w:vertAlign w:val="subscript"/>
        </w:rPr>
        <w:t>2</w:t>
      </w:r>
      <w:r w:rsidRPr="00650D71">
        <w:rPr>
          <w:b/>
          <w:color w:val="FF0000"/>
        </w:rPr>
        <w:t>O</w:t>
      </w:r>
    </w:p>
    <w:p w14:paraId="6CA1BD21" w14:textId="77777777" w:rsidR="00501B9C" w:rsidRDefault="00501B9C" w:rsidP="00501B9C">
      <w:pPr>
        <w:spacing w:line="240" w:lineRule="atLeast"/>
        <w:jc w:val="center"/>
      </w:pPr>
      <w:r w:rsidRPr="001D2C20">
        <w:rPr>
          <w:position w:val="-30"/>
        </w:rPr>
        <w:object w:dxaOrig="2460" w:dyaOrig="720" w14:anchorId="2C0E291E">
          <v:shape id="_x0000_i1033" type="#_x0000_t75" style="width:123pt;height:36pt" o:ole="" o:bordertopcolor="red" o:borderleftcolor="red" o:borderbottomcolor="red" o:borderrightcolor="red">
            <v:imagedata r:id="rId30" o:title=""/>
            <w10:bordertop type="single" width="4"/>
            <w10:borderleft type="single" width="4"/>
            <w10:borderbottom type="single" width="4"/>
            <w10:borderright type="single" width="4"/>
          </v:shape>
          <o:OLEObject Type="Embed" ProgID="Equation.3" ShapeID="_x0000_i1033" DrawAspect="Content" ObjectID="_1711915627" r:id="rId31"/>
        </w:object>
      </w:r>
    </w:p>
    <w:p w14:paraId="13E17A3A" w14:textId="77777777" w:rsidR="00501B9C" w:rsidRPr="006943CE" w:rsidRDefault="00501B9C" w:rsidP="00501B9C">
      <w:pPr>
        <w:numPr>
          <w:ilvl w:val="0"/>
          <w:numId w:val="20"/>
        </w:numPr>
        <w:spacing w:after="0" w:line="240" w:lineRule="atLeast"/>
      </w:pPr>
      <w:r w:rsidRPr="006943CE">
        <w:t xml:space="preserve">Sachant que le </w:t>
      </w:r>
      <w:proofErr w:type="spellStart"/>
      <w:r w:rsidRPr="006943CE">
        <w:t>pKa</w:t>
      </w:r>
      <w:proofErr w:type="spellEnd"/>
      <w:r w:rsidRPr="006943CE">
        <w:t xml:space="preserve"> </w:t>
      </w:r>
      <w:r>
        <w:t>de l’acide éthanoïque</w:t>
      </w:r>
      <w:r w:rsidRPr="006943CE">
        <w:t xml:space="preserve"> est égal à 4,75</w:t>
      </w:r>
      <w:r>
        <w:t>, quelle est la valeur</w:t>
      </w:r>
      <w:r w:rsidRPr="006943CE">
        <w:t xml:space="preserve"> de la constante d’acidité ?</w:t>
      </w:r>
    </w:p>
    <w:p w14:paraId="4C1AB173" w14:textId="77777777" w:rsidR="00501B9C" w:rsidRPr="00650D71" w:rsidRDefault="00501B9C" w:rsidP="00501B9C">
      <w:pPr>
        <w:rPr>
          <w:b/>
          <w:snapToGrid w:val="0"/>
          <w:color w:val="FF0000"/>
        </w:rPr>
      </w:pPr>
      <w:r w:rsidRPr="00650D71">
        <w:rPr>
          <w:b/>
          <w:snapToGrid w:val="0"/>
          <w:color w:val="FF0000"/>
          <w:position w:val="-12"/>
        </w:rPr>
        <w:object w:dxaOrig="1120" w:dyaOrig="380" w14:anchorId="364C32A6">
          <v:shape id="_x0000_i1034" type="#_x0000_t75" style="width:56.25pt;height:18.75pt" o:ole="">
            <v:imagedata r:id="rId32" o:title=""/>
          </v:shape>
          <o:OLEObject Type="Embed" ProgID="Equation.3" ShapeID="_x0000_i1034" DrawAspect="Content" ObjectID="_1711915628" r:id="rId33"/>
        </w:object>
      </w:r>
      <w:r w:rsidRPr="00650D71">
        <w:rPr>
          <w:b/>
          <w:snapToGrid w:val="0"/>
          <w:color w:val="FF0000"/>
        </w:rPr>
        <w:t xml:space="preserve"> </w:t>
      </w:r>
      <w:r w:rsidRPr="00650D71">
        <w:rPr>
          <w:b/>
          <w:snapToGrid w:val="0"/>
          <w:color w:val="FF0000"/>
        </w:rPr>
        <w:sym w:font="Symbol" w:char="F0DE"/>
      </w:r>
      <w:r w:rsidRPr="00650D71">
        <w:rPr>
          <w:b/>
          <w:snapToGrid w:val="0"/>
          <w:color w:val="FF0000"/>
        </w:rPr>
        <w:t xml:space="preserve"> </w:t>
      </w:r>
      <w:r w:rsidRPr="00650D71">
        <w:rPr>
          <w:b/>
          <w:snapToGrid w:val="0"/>
          <w:color w:val="FF0000"/>
          <w:position w:val="-12"/>
        </w:rPr>
        <w:object w:dxaOrig="1120" w:dyaOrig="380" w14:anchorId="243FE079">
          <v:shape id="_x0000_i1035" type="#_x0000_t75" style="width:56.25pt;height:18.75pt" o:ole="">
            <v:imagedata r:id="rId34" o:title=""/>
          </v:shape>
          <o:OLEObject Type="Embed" ProgID="Equation.3" ShapeID="_x0000_i1035" DrawAspect="Content" ObjectID="_1711915629" r:id="rId35"/>
        </w:object>
      </w:r>
      <w:r w:rsidRPr="00650D71">
        <w:rPr>
          <w:b/>
          <w:snapToGrid w:val="0"/>
          <w:color w:val="FF0000"/>
        </w:rPr>
        <w:t xml:space="preserve"> </w:t>
      </w:r>
      <w:r w:rsidRPr="00650D71">
        <w:rPr>
          <w:b/>
          <w:snapToGrid w:val="0"/>
          <w:color w:val="FF0000"/>
        </w:rPr>
        <w:sym w:font="Symbol" w:char="F0DE"/>
      </w:r>
      <w:r w:rsidRPr="00650D71">
        <w:rPr>
          <w:b/>
          <w:snapToGrid w:val="0"/>
          <w:color w:val="FF0000"/>
        </w:rPr>
        <w:t xml:space="preserve"> </w:t>
      </w:r>
      <w:r w:rsidRPr="00650D71">
        <w:rPr>
          <w:b/>
          <w:snapToGrid w:val="0"/>
          <w:color w:val="FF0000"/>
          <w:bdr w:val="single" w:sz="4" w:space="0" w:color="FF0000"/>
        </w:rPr>
        <w:t>K</w:t>
      </w:r>
      <w:r w:rsidRPr="00650D71">
        <w:rPr>
          <w:b/>
          <w:snapToGrid w:val="0"/>
          <w:color w:val="FF0000"/>
          <w:bdr w:val="single" w:sz="4" w:space="0" w:color="FF0000"/>
          <w:vertAlign w:val="subscript"/>
        </w:rPr>
        <w:t>a</w:t>
      </w:r>
      <w:r w:rsidRPr="00650D71">
        <w:rPr>
          <w:b/>
          <w:snapToGrid w:val="0"/>
          <w:color w:val="FF0000"/>
          <w:bdr w:val="single" w:sz="4" w:space="0" w:color="FF0000"/>
        </w:rPr>
        <w:t xml:space="preserve"> = 1,78.10</w:t>
      </w:r>
      <w:r w:rsidRPr="00650D71">
        <w:rPr>
          <w:b/>
          <w:snapToGrid w:val="0"/>
          <w:color w:val="FF0000"/>
          <w:bdr w:val="single" w:sz="4" w:space="0" w:color="FF0000"/>
          <w:vertAlign w:val="superscript"/>
        </w:rPr>
        <w:t>-5</w:t>
      </w:r>
      <w:r w:rsidRPr="00650D71">
        <w:rPr>
          <w:b/>
          <w:snapToGrid w:val="0"/>
          <w:color w:val="FF0000"/>
          <w:bdr w:val="single" w:sz="4" w:space="0" w:color="FF0000"/>
        </w:rPr>
        <w:t xml:space="preserve"> </w:t>
      </w:r>
      <w:proofErr w:type="gramStart"/>
      <w:r w:rsidRPr="00650D71">
        <w:rPr>
          <w:b/>
          <w:snapToGrid w:val="0"/>
          <w:color w:val="FF0000"/>
          <w:bdr w:val="single" w:sz="4" w:space="0" w:color="FF0000"/>
        </w:rPr>
        <w:t>mol.L</w:t>
      </w:r>
      <w:proofErr w:type="gramEnd"/>
      <w:r w:rsidRPr="00650D71">
        <w:rPr>
          <w:b/>
          <w:snapToGrid w:val="0"/>
          <w:color w:val="FF0000"/>
          <w:bdr w:val="single" w:sz="4" w:space="0" w:color="FF0000"/>
          <w:vertAlign w:val="superscript"/>
        </w:rPr>
        <w:t>-1</w:t>
      </w:r>
      <w:r w:rsidRPr="00650D71">
        <w:rPr>
          <w:b/>
          <w:snapToGrid w:val="0"/>
          <w:color w:val="FF0000"/>
        </w:rPr>
        <w:t>.</w:t>
      </w:r>
    </w:p>
    <w:p w14:paraId="37167354" w14:textId="77777777" w:rsidR="00501B9C" w:rsidRPr="001873CF" w:rsidRDefault="00501B9C" w:rsidP="00501B9C">
      <w:pPr>
        <w:spacing w:line="240" w:lineRule="atLeast"/>
        <w:ind w:left="142"/>
        <w:rPr>
          <w:rFonts w:ascii="Arial" w:hAnsi="Arial"/>
          <w:snapToGrid w:val="0"/>
        </w:rPr>
      </w:pPr>
    </w:p>
    <w:p w14:paraId="73531C3A" w14:textId="77777777" w:rsidR="00501B9C" w:rsidRPr="001873CF" w:rsidRDefault="00501B9C" w:rsidP="00501B9C">
      <w:pPr>
        <w:spacing w:line="240" w:lineRule="atLeast"/>
        <w:rPr>
          <w:rFonts w:ascii="Comic Sans MS" w:hAnsi="Comic Sans MS"/>
          <w:b/>
          <w:smallCaps/>
          <w:snapToGrid w:val="0"/>
          <w:u w:val="single"/>
        </w:rPr>
      </w:pPr>
      <w:r w:rsidRPr="001873CF">
        <w:rPr>
          <w:rFonts w:ascii="Comic Sans MS" w:hAnsi="Comic Sans MS"/>
          <w:b/>
          <w:smallCaps/>
          <w:snapToGrid w:val="0"/>
          <w:u w:val="single"/>
        </w:rPr>
        <w:t xml:space="preserve">II- Action </w:t>
      </w:r>
      <w:r>
        <w:rPr>
          <w:rFonts w:ascii="Comic Sans MS" w:hAnsi="Comic Sans MS"/>
          <w:b/>
          <w:smallCaps/>
          <w:snapToGrid w:val="0"/>
          <w:u w:val="single"/>
        </w:rPr>
        <w:t>d’</w:t>
      </w:r>
      <w:r w:rsidRPr="001873CF">
        <w:rPr>
          <w:rFonts w:ascii="Comic Sans MS" w:hAnsi="Comic Sans MS"/>
          <w:b/>
          <w:smallCaps/>
          <w:snapToGrid w:val="0"/>
          <w:u w:val="single"/>
        </w:rPr>
        <w:t>une solution d’hydroxyde de sodium</w:t>
      </w:r>
      <w:r>
        <w:rPr>
          <w:rFonts w:ascii="Comic Sans MS" w:hAnsi="Comic Sans MS"/>
          <w:b/>
          <w:smallCaps/>
          <w:snapToGrid w:val="0"/>
          <w:u w:val="single"/>
        </w:rPr>
        <w:t xml:space="preserve"> sur une solution d’acide </w:t>
      </w:r>
      <w:proofErr w:type="spellStart"/>
      <w:r>
        <w:rPr>
          <w:rFonts w:ascii="Comic Sans MS" w:hAnsi="Comic Sans MS"/>
          <w:b/>
          <w:smallCaps/>
          <w:snapToGrid w:val="0"/>
          <w:u w:val="single"/>
        </w:rPr>
        <w:t>ethanoïque</w:t>
      </w:r>
      <w:proofErr w:type="spellEnd"/>
      <w:r>
        <w:rPr>
          <w:rFonts w:ascii="Comic Sans MS" w:hAnsi="Comic Sans MS"/>
          <w:b/>
          <w:smallCaps/>
          <w:snapToGrid w:val="0"/>
          <w:u w:val="single"/>
        </w:rPr>
        <w:t> :</w:t>
      </w:r>
    </w:p>
    <w:p w14:paraId="566EDE8C" w14:textId="77777777" w:rsidR="00501B9C" w:rsidRPr="001873CF" w:rsidRDefault="00501B9C" w:rsidP="00501B9C">
      <w:pPr>
        <w:spacing w:line="240" w:lineRule="atLeast"/>
        <w:ind w:left="142"/>
        <w:rPr>
          <w:b/>
          <w:snapToGrid w:val="0"/>
        </w:rPr>
      </w:pPr>
      <w:r w:rsidRPr="001873CF">
        <w:rPr>
          <w:b/>
          <w:snapToGrid w:val="0"/>
        </w:rPr>
        <w:t>1- Manipulation :</w:t>
      </w:r>
    </w:p>
    <w:p w14:paraId="765C75E6" w14:textId="77777777" w:rsidR="00501B9C" w:rsidRDefault="00501B9C" w:rsidP="00501B9C">
      <w:pPr>
        <w:numPr>
          <w:ilvl w:val="0"/>
          <w:numId w:val="21"/>
        </w:numPr>
        <w:spacing w:after="0" w:line="240" w:lineRule="atLeast"/>
        <w:rPr>
          <w:snapToGrid w:val="0"/>
        </w:rPr>
      </w:pPr>
      <w:r w:rsidRPr="001873CF">
        <w:rPr>
          <w:snapToGrid w:val="0"/>
        </w:rPr>
        <w:t>Etalonner le pH-mètre pour des mesures acides, c’est-à-dire d’abord avec la solution tampon pH=4 puis avec celle de pH=7.</w:t>
      </w:r>
    </w:p>
    <w:p w14:paraId="5423FEFA" w14:textId="3E303F38" w:rsidR="00501B9C" w:rsidRDefault="00501B9C" w:rsidP="00501B9C">
      <w:pPr>
        <w:numPr>
          <w:ilvl w:val="0"/>
          <w:numId w:val="21"/>
        </w:numPr>
        <w:spacing w:after="0" w:line="240" w:lineRule="atLeast"/>
        <w:rPr>
          <w:snapToGrid w:val="0"/>
        </w:rPr>
      </w:pPr>
      <w:r w:rsidRPr="001873CF">
        <w:rPr>
          <w:snapToGrid w:val="0"/>
        </w:rPr>
        <w:t>Remplir la burette avec la</w:t>
      </w:r>
      <w:r>
        <w:rPr>
          <w:snapToGrid w:val="0"/>
        </w:rPr>
        <w:t xml:space="preserve"> solution d’hydroxyde de sodium de concentration </w:t>
      </w:r>
      <w:r w:rsidRPr="00F50938">
        <w:rPr>
          <w:snapToGrid w:val="0"/>
        </w:rPr>
        <w:t>C</w:t>
      </w:r>
      <w:r w:rsidRPr="00F50938">
        <w:rPr>
          <w:snapToGrid w:val="0"/>
          <w:vertAlign w:val="subscript"/>
        </w:rPr>
        <w:t>b</w:t>
      </w:r>
      <w:r w:rsidRPr="00F50938">
        <w:rPr>
          <w:snapToGrid w:val="0"/>
        </w:rPr>
        <w:t xml:space="preserve"> =</w:t>
      </w:r>
      <w:r>
        <w:rPr>
          <w:snapToGrid w:val="0"/>
        </w:rPr>
        <w:t xml:space="preserve"> 0,100 </w:t>
      </w:r>
      <w:proofErr w:type="gramStart"/>
      <w:r w:rsidRPr="00F50938">
        <w:rPr>
          <w:snapToGrid w:val="0"/>
        </w:rPr>
        <w:t>mol.L</w:t>
      </w:r>
      <w:proofErr w:type="gramEnd"/>
      <w:r w:rsidRPr="00F50938">
        <w:rPr>
          <w:snapToGrid w:val="0"/>
          <w:vertAlign w:val="superscript"/>
        </w:rPr>
        <w:t>-1</w:t>
      </w:r>
      <w:r>
        <w:rPr>
          <w:snapToGrid w:val="0"/>
        </w:rPr>
        <w:t>.</w:t>
      </w:r>
    </w:p>
    <w:p w14:paraId="03F99191" w14:textId="77777777" w:rsidR="00501B9C" w:rsidRDefault="00501B9C" w:rsidP="00501B9C">
      <w:pPr>
        <w:numPr>
          <w:ilvl w:val="0"/>
          <w:numId w:val="21"/>
        </w:numPr>
        <w:spacing w:after="0" w:line="240" w:lineRule="atLeast"/>
        <w:rPr>
          <w:snapToGrid w:val="0"/>
        </w:rPr>
      </w:pPr>
      <w:r w:rsidRPr="001873CF">
        <w:rPr>
          <w:snapToGrid w:val="0"/>
        </w:rPr>
        <w:t xml:space="preserve">Prélever </w:t>
      </w:r>
      <w:r w:rsidRPr="00F50938">
        <w:rPr>
          <w:snapToGrid w:val="0"/>
        </w:rPr>
        <w:t>V</w:t>
      </w:r>
      <w:r w:rsidRPr="00F50938">
        <w:rPr>
          <w:snapToGrid w:val="0"/>
          <w:vertAlign w:val="subscript"/>
        </w:rPr>
        <w:t>a</w:t>
      </w:r>
      <w:r w:rsidRPr="00F50938">
        <w:rPr>
          <w:snapToGrid w:val="0"/>
        </w:rPr>
        <w:t xml:space="preserve"> = </w:t>
      </w:r>
      <w:r w:rsidRPr="001873CF">
        <w:rPr>
          <w:snapToGrid w:val="0"/>
        </w:rPr>
        <w:t xml:space="preserve">20,00 </w:t>
      </w:r>
      <w:proofErr w:type="spellStart"/>
      <w:r w:rsidRPr="001873CF">
        <w:rPr>
          <w:snapToGrid w:val="0"/>
        </w:rPr>
        <w:t>mL</w:t>
      </w:r>
      <w:proofErr w:type="spellEnd"/>
      <w:r w:rsidRPr="001873CF">
        <w:rPr>
          <w:snapToGrid w:val="0"/>
        </w:rPr>
        <w:t xml:space="preserve"> de la solution </w:t>
      </w:r>
      <w:r w:rsidRPr="00F50938">
        <w:rPr>
          <w:snapToGrid w:val="0"/>
        </w:rPr>
        <w:t>d’acide éthanoïque</w:t>
      </w:r>
      <w:r w:rsidRPr="001873CF">
        <w:rPr>
          <w:snapToGrid w:val="0"/>
        </w:rPr>
        <w:t xml:space="preserve"> </w:t>
      </w:r>
      <w:r>
        <w:rPr>
          <w:snapToGrid w:val="0"/>
        </w:rPr>
        <w:t>de concentration</w:t>
      </w:r>
      <w:r w:rsidRPr="00F50938">
        <w:rPr>
          <w:snapToGrid w:val="0"/>
        </w:rPr>
        <w:t xml:space="preserve"> C</w:t>
      </w:r>
      <w:r w:rsidRPr="00F50938">
        <w:rPr>
          <w:snapToGrid w:val="0"/>
          <w:vertAlign w:val="subscript"/>
        </w:rPr>
        <w:t>a</w:t>
      </w:r>
      <w:r w:rsidRPr="00F50938">
        <w:rPr>
          <w:snapToGrid w:val="0"/>
        </w:rPr>
        <w:t xml:space="preserve"> = 0,100 </w:t>
      </w:r>
      <w:proofErr w:type="gramStart"/>
      <w:r w:rsidRPr="00F50938">
        <w:rPr>
          <w:snapToGrid w:val="0"/>
        </w:rPr>
        <w:t>mol.L</w:t>
      </w:r>
      <w:proofErr w:type="gramEnd"/>
      <w:r w:rsidRPr="00F50938">
        <w:rPr>
          <w:snapToGrid w:val="0"/>
          <w:vertAlign w:val="superscript"/>
        </w:rPr>
        <w:t>-1</w:t>
      </w:r>
      <w:r>
        <w:rPr>
          <w:snapToGrid w:val="0"/>
        </w:rPr>
        <w:t xml:space="preserve"> et les i</w:t>
      </w:r>
      <w:r w:rsidRPr="001873CF">
        <w:rPr>
          <w:snapToGrid w:val="0"/>
        </w:rPr>
        <w:t xml:space="preserve">ntroduire dans le </w:t>
      </w:r>
      <w:r w:rsidRPr="006943CE">
        <w:rPr>
          <w:b/>
          <w:bCs/>
          <w:snapToGrid w:val="0"/>
        </w:rPr>
        <w:t>bécher de</w:t>
      </w:r>
      <w:r w:rsidRPr="001873CF">
        <w:rPr>
          <w:snapToGrid w:val="0"/>
        </w:rPr>
        <w:t xml:space="preserve"> </w:t>
      </w:r>
      <w:r w:rsidRPr="006943CE">
        <w:rPr>
          <w:b/>
          <w:bCs/>
          <w:snapToGrid w:val="0"/>
        </w:rPr>
        <w:t>100mL</w:t>
      </w:r>
      <w:r>
        <w:rPr>
          <w:snapToGrid w:val="0"/>
        </w:rPr>
        <w:t xml:space="preserve">, </w:t>
      </w:r>
      <w:r w:rsidRPr="00F50938">
        <w:rPr>
          <w:b/>
          <w:snapToGrid w:val="0"/>
        </w:rPr>
        <w:t>sans ajouter d’eau !</w:t>
      </w:r>
    </w:p>
    <w:p w14:paraId="18522BDD" w14:textId="77777777" w:rsidR="00501B9C" w:rsidRDefault="00501B9C" w:rsidP="00501B9C">
      <w:pPr>
        <w:numPr>
          <w:ilvl w:val="0"/>
          <w:numId w:val="21"/>
        </w:numPr>
        <w:spacing w:after="0" w:line="240" w:lineRule="atLeast"/>
        <w:rPr>
          <w:snapToGrid w:val="0"/>
        </w:rPr>
      </w:pPr>
      <w:r w:rsidRPr="00412754">
        <w:rPr>
          <w:snapToGrid w:val="0"/>
        </w:rPr>
        <w:t xml:space="preserve">Effectuer des apports de la solution d’hydroxyde de sodium de 0,5 </w:t>
      </w:r>
      <w:proofErr w:type="spellStart"/>
      <w:r w:rsidRPr="00412754">
        <w:rPr>
          <w:snapToGrid w:val="0"/>
        </w:rPr>
        <w:t>mL</w:t>
      </w:r>
      <w:proofErr w:type="spellEnd"/>
      <w:r w:rsidRPr="00412754">
        <w:rPr>
          <w:snapToGrid w:val="0"/>
        </w:rPr>
        <w:t xml:space="preserve"> entre 0 et 5 </w:t>
      </w:r>
      <w:proofErr w:type="spellStart"/>
      <w:r w:rsidRPr="00412754">
        <w:rPr>
          <w:snapToGrid w:val="0"/>
        </w:rPr>
        <w:t>mL</w:t>
      </w:r>
      <w:proofErr w:type="spellEnd"/>
      <w:r w:rsidRPr="00412754">
        <w:rPr>
          <w:snapToGrid w:val="0"/>
        </w:rPr>
        <w:t xml:space="preserve">, puis de 1 </w:t>
      </w:r>
      <w:proofErr w:type="spellStart"/>
      <w:r w:rsidRPr="00412754">
        <w:rPr>
          <w:snapToGrid w:val="0"/>
        </w:rPr>
        <w:t>mL</w:t>
      </w:r>
      <w:proofErr w:type="spellEnd"/>
      <w:r w:rsidRPr="00412754">
        <w:rPr>
          <w:snapToGrid w:val="0"/>
        </w:rPr>
        <w:t xml:space="preserve"> entre 5 et 15 </w:t>
      </w:r>
      <w:proofErr w:type="spellStart"/>
      <w:r w:rsidRPr="00412754">
        <w:rPr>
          <w:snapToGrid w:val="0"/>
        </w:rPr>
        <w:t>mL</w:t>
      </w:r>
      <w:proofErr w:type="spellEnd"/>
      <w:r w:rsidRPr="00412754">
        <w:rPr>
          <w:snapToGrid w:val="0"/>
        </w:rPr>
        <w:t xml:space="preserve">, et enfin à nouveau de 0,5 </w:t>
      </w:r>
      <w:proofErr w:type="spellStart"/>
      <w:r w:rsidRPr="00412754">
        <w:rPr>
          <w:snapToGrid w:val="0"/>
        </w:rPr>
        <w:t>mL</w:t>
      </w:r>
      <w:proofErr w:type="spellEnd"/>
      <w:r w:rsidRPr="00412754">
        <w:rPr>
          <w:snapToGrid w:val="0"/>
        </w:rPr>
        <w:t xml:space="preserve"> de 15 à 25 </w:t>
      </w:r>
      <w:proofErr w:type="spellStart"/>
      <w:r w:rsidRPr="00412754">
        <w:rPr>
          <w:snapToGrid w:val="0"/>
        </w:rPr>
        <w:t>mL</w:t>
      </w:r>
      <w:proofErr w:type="spellEnd"/>
      <w:r w:rsidRPr="00412754">
        <w:rPr>
          <w:snapToGrid w:val="0"/>
        </w:rPr>
        <w:t>, et mesurer le pH du mélange après chaque ajout, puis rassembler les résultats des</w:t>
      </w:r>
      <w:r w:rsidRPr="001873CF">
        <w:rPr>
          <w:snapToGrid w:val="0"/>
        </w:rPr>
        <w:t xml:space="preserve"> mesures dans un tableau. Tracer la courbe pH=f(</w:t>
      </w:r>
      <w:proofErr w:type="spellStart"/>
      <w:r w:rsidRPr="001873CF">
        <w:rPr>
          <w:snapToGrid w:val="0"/>
        </w:rPr>
        <w:t>V</w:t>
      </w:r>
      <w:r>
        <w:rPr>
          <w:snapToGrid w:val="0"/>
          <w:vertAlign w:val="subscript"/>
        </w:rPr>
        <w:t>b</w:t>
      </w:r>
      <w:proofErr w:type="spellEnd"/>
      <w:r w:rsidRPr="001873CF">
        <w:rPr>
          <w:snapToGrid w:val="0"/>
        </w:rPr>
        <w:t>).</w:t>
      </w:r>
    </w:p>
    <w:tbl>
      <w:tblPr>
        <w:tblW w:w="10512" w:type="dxa"/>
        <w:tblInd w:w="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866"/>
        <w:gridCol w:w="672"/>
        <w:gridCol w:w="641"/>
        <w:gridCol w:w="641"/>
        <w:gridCol w:w="641"/>
        <w:gridCol w:w="641"/>
        <w:gridCol w:w="641"/>
        <w:gridCol w:w="641"/>
        <w:gridCol w:w="641"/>
        <w:gridCol w:w="641"/>
        <w:gridCol w:w="641"/>
        <w:gridCol w:w="641"/>
        <w:gridCol w:w="641"/>
        <w:gridCol w:w="641"/>
        <w:gridCol w:w="641"/>
        <w:gridCol w:w="641"/>
      </w:tblGrid>
      <w:tr w:rsidR="00501B9C" w:rsidRPr="00AE3C12" w14:paraId="0E030B8A" w14:textId="77777777" w:rsidTr="00E91473">
        <w:trPr>
          <w:trHeight w:val="315"/>
        </w:trPr>
        <w:tc>
          <w:tcPr>
            <w:tcW w:w="866" w:type="dxa"/>
            <w:shd w:val="clear" w:color="auto" w:fill="auto"/>
            <w:noWrap/>
            <w:vAlign w:val="bottom"/>
          </w:tcPr>
          <w:p w14:paraId="23697C01" w14:textId="77777777" w:rsidR="00501B9C" w:rsidRPr="00AE3C12" w:rsidRDefault="00501B9C" w:rsidP="00E91473">
            <w:pPr>
              <w:rPr>
                <w:rFonts w:ascii="Arial" w:hAnsi="Arial" w:cs="Arial"/>
                <w:b/>
                <w:color w:val="FF0000"/>
                <w:sz w:val="20"/>
                <w:szCs w:val="20"/>
              </w:rPr>
            </w:pPr>
            <w:proofErr w:type="spellStart"/>
            <w:r w:rsidRPr="00AE3C12">
              <w:rPr>
                <w:rFonts w:ascii="Arial" w:hAnsi="Arial" w:cs="Arial"/>
                <w:b/>
                <w:color w:val="FF0000"/>
                <w:sz w:val="20"/>
                <w:szCs w:val="20"/>
              </w:rPr>
              <w:t>V</w:t>
            </w:r>
            <w:r w:rsidRPr="00AE3C12">
              <w:rPr>
                <w:rFonts w:ascii="Arial" w:hAnsi="Arial" w:cs="Arial"/>
                <w:b/>
                <w:color w:val="FF0000"/>
                <w:sz w:val="20"/>
                <w:szCs w:val="20"/>
                <w:vertAlign w:val="subscript"/>
              </w:rPr>
              <w:t>b</w:t>
            </w:r>
            <w:proofErr w:type="spellEnd"/>
            <w:r w:rsidRPr="00AE3C12">
              <w:rPr>
                <w:rFonts w:ascii="Arial" w:hAnsi="Arial" w:cs="Arial"/>
                <w:b/>
                <w:color w:val="FF0000"/>
                <w:sz w:val="20"/>
                <w:szCs w:val="20"/>
              </w:rPr>
              <w:t xml:space="preserve"> (</w:t>
            </w:r>
            <w:proofErr w:type="spellStart"/>
            <w:r w:rsidRPr="00AE3C12">
              <w:rPr>
                <w:rFonts w:ascii="Arial" w:hAnsi="Arial" w:cs="Arial"/>
                <w:b/>
                <w:color w:val="FF0000"/>
                <w:sz w:val="20"/>
                <w:szCs w:val="20"/>
              </w:rPr>
              <w:t>mL</w:t>
            </w:r>
            <w:proofErr w:type="spellEnd"/>
            <w:r w:rsidRPr="00AE3C12">
              <w:rPr>
                <w:rFonts w:ascii="Arial" w:hAnsi="Arial" w:cs="Arial"/>
                <w:b/>
                <w:color w:val="FF0000"/>
                <w:sz w:val="20"/>
                <w:szCs w:val="20"/>
              </w:rPr>
              <w:t>)</w:t>
            </w:r>
          </w:p>
        </w:tc>
        <w:tc>
          <w:tcPr>
            <w:tcW w:w="672" w:type="dxa"/>
            <w:shd w:val="clear" w:color="auto" w:fill="auto"/>
            <w:noWrap/>
            <w:vAlign w:val="bottom"/>
          </w:tcPr>
          <w:p w14:paraId="20C6E71D"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0</w:t>
            </w:r>
          </w:p>
        </w:tc>
        <w:tc>
          <w:tcPr>
            <w:tcW w:w="641" w:type="dxa"/>
            <w:shd w:val="clear" w:color="auto" w:fill="auto"/>
            <w:noWrap/>
            <w:vAlign w:val="bottom"/>
          </w:tcPr>
          <w:p w14:paraId="099D1895"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0,5</w:t>
            </w:r>
          </w:p>
        </w:tc>
        <w:tc>
          <w:tcPr>
            <w:tcW w:w="641" w:type="dxa"/>
            <w:shd w:val="clear" w:color="auto" w:fill="auto"/>
            <w:noWrap/>
            <w:vAlign w:val="bottom"/>
          </w:tcPr>
          <w:p w14:paraId="6AC4C5D2"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w:t>
            </w:r>
          </w:p>
        </w:tc>
        <w:tc>
          <w:tcPr>
            <w:tcW w:w="641" w:type="dxa"/>
            <w:shd w:val="clear" w:color="auto" w:fill="auto"/>
            <w:noWrap/>
            <w:vAlign w:val="bottom"/>
          </w:tcPr>
          <w:p w14:paraId="19E60440"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1,5</w:t>
            </w:r>
          </w:p>
        </w:tc>
        <w:tc>
          <w:tcPr>
            <w:tcW w:w="641" w:type="dxa"/>
            <w:shd w:val="clear" w:color="auto" w:fill="auto"/>
            <w:noWrap/>
            <w:vAlign w:val="bottom"/>
          </w:tcPr>
          <w:p w14:paraId="283DC193"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2</w:t>
            </w:r>
          </w:p>
        </w:tc>
        <w:tc>
          <w:tcPr>
            <w:tcW w:w="641" w:type="dxa"/>
            <w:shd w:val="clear" w:color="auto" w:fill="auto"/>
            <w:noWrap/>
            <w:vAlign w:val="bottom"/>
          </w:tcPr>
          <w:p w14:paraId="6437F253"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2,5</w:t>
            </w:r>
          </w:p>
        </w:tc>
        <w:tc>
          <w:tcPr>
            <w:tcW w:w="641" w:type="dxa"/>
            <w:shd w:val="clear" w:color="auto" w:fill="auto"/>
            <w:noWrap/>
            <w:vAlign w:val="bottom"/>
          </w:tcPr>
          <w:p w14:paraId="515856C2"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3</w:t>
            </w:r>
          </w:p>
        </w:tc>
        <w:tc>
          <w:tcPr>
            <w:tcW w:w="641" w:type="dxa"/>
            <w:shd w:val="clear" w:color="auto" w:fill="auto"/>
            <w:noWrap/>
            <w:vAlign w:val="bottom"/>
          </w:tcPr>
          <w:p w14:paraId="45052CF0"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3,5</w:t>
            </w:r>
          </w:p>
        </w:tc>
        <w:tc>
          <w:tcPr>
            <w:tcW w:w="641" w:type="dxa"/>
            <w:shd w:val="clear" w:color="auto" w:fill="auto"/>
            <w:noWrap/>
            <w:vAlign w:val="bottom"/>
          </w:tcPr>
          <w:p w14:paraId="7299D292"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4</w:t>
            </w:r>
          </w:p>
        </w:tc>
        <w:tc>
          <w:tcPr>
            <w:tcW w:w="641" w:type="dxa"/>
            <w:shd w:val="clear" w:color="auto" w:fill="auto"/>
            <w:noWrap/>
            <w:vAlign w:val="bottom"/>
          </w:tcPr>
          <w:p w14:paraId="12300DA6"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4,5</w:t>
            </w:r>
          </w:p>
        </w:tc>
        <w:tc>
          <w:tcPr>
            <w:tcW w:w="641" w:type="dxa"/>
            <w:shd w:val="clear" w:color="auto" w:fill="auto"/>
            <w:noWrap/>
            <w:vAlign w:val="bottom"/>
          </w:tcPr>
          <w:p w14:paraId="58884E47"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5</w:t>
            </w:r>
          </w:p>
        </w:tc>
        <w:tc>
          <w:tcPr>
            <w:tcW w:w="641" w:type="dxa"/>
            <w:shd w:val="clear" w:color="auto" w:fill="auto"/>
            <w:noWrap/>
            <w:vAlign w:val="bottom"/>
          </w:tcPr>
          <w:p w14:paraId="002FE3BF"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6</w:t>
            </w:r>
          </w:p>
        </w:tc>
        <w:tc>
          <w:tcPr>
            <w:tcW w:w="641" w:type="dxa"/>
            <w:shd w:val="clear" w:color="auto" w:fill="auto"/>
            <w:noWrap/>
            <w:vAlign w:val="bottom"/>
          </w:tcPr>
          <w:p w14:paraId="4840C3B8"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7</w:t>
            </w:r>
          </w:p>
        </w:tc>
        <w:tc>
          <w:tcPr>
            <w:tcW w:w="641" w:type="dxa"/>
            <w:shd w:val="clear" w:color="auto" w:fill="auto"/>
            <w:noWrap/>
            <w:vAlign w:val="bottom"/>
          </w:tcPr>
          <w:p w14:paraId="77A13F8F"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8</w:t>
            </w:r>
          </w:p>
        </w:tc>
        <w:tc>
          <w:tcPr>
            <w:tcW w:w="641" w:type="dxa"/>
            <w:shd w:val="clear" w:color="auto" w:fill="auto"/>
            <w:noWrap/>
            <w:vAlign w:val="bottom"/>
          </w:tcPr>
          <w:p w14:paraId="001057C0"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9</w:t>
            </w:r>
          </w:p>
        </w:tc>
      </w:tr>
      <w:tr w:rsidR="00501B9C" w:rsidRPr="00AE3C12" w14:paraId="1705DED1" w14:textId="77777777" w:rsidTr="00E91473">
        <w:trPr>
          <w:trHeight w:val="255"/>
        </w:trPr>
        <w:tc>
          <w:tcPr>
            <w:tcW w:w="866" w:type="dxa"/>
            <w:tcBorders>
              <w:bottom w:val="double" w:sz="4" w:space="0" w:color="auto"/>
            </w:tcBorders>
            <w:shd w:val="clear" w:color="auto" w:fill="auto"/>
            <w:noWrap/>
            <w:vAlign w:val="bottom"/>
          </w:tcPr>
          <w:p w14:paraId="25DE55BF" w14:textId="77777777" w:rsidR="00501B9C" w:rsidRPr="00AE3C12" w:rsidRDefault="00501B9C" w:rsidP="00E91473">
            <w:pPr>
              <w:rPr>
                <w:rFonts w:ascii="Arial" w:hAnsi="Arial" w:cs="Arial"/>
                <w:b/>
                <w:color w:val="FF0000"/>
                <w:sz w:val="20"/>
                <w:szCs w:val="20"/>
              </w:rPr>
            </w:pPr>
            <w:proofErr w:type="gramStart"/>
            <w:r w:rsidRPr="00AE3C12">
              <w:rPr>
                <w:rFonts w:ascii="Arial" w:hAnsi="Arial" w:cs="Arial"/>
                <w:b/>
                <w:color w:val="FF0000"/>
                <w:sz w:val="20"/>
                <w:szCs w:val="20"/>
              </w:rPr>
              <w:t>pH</w:t>
            </w:r>
            <w:proofErr w:type="gramEnd"/>
          </w:p>
        </w:tc>
        <w:tc>
          <w:tcPr>
            <w:tcW w:w="672" w:type="dxa"/>
            <w:tcBorders>
              <w:bottom w:val="double" w:sz="4" w:space="0" w:color="auto"/>
            </w:tcBorders>
            <w:shd w:val="clear" w:color="auto" w:fill="auto"/>
            <w:noWrap/>
            <w:vAlign w:val="bottom"/>
          </w:tcPr>
          <w:p w14:paraId="5D8C52C0"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2,93</w:t>
            </w:r>
          </w:p>
        </w:tc>
        <w:tc>
          <w:tcPr>
            <w:tcW w:w="641" w:type="dxa"/>
            <w:tcBorders>
              <w:bottom w:val="double" w:sz="4" w:space="0" w:color="auto"/>
            </w:tcBorders>
            <w:shd w:val="clear" w:color="auto" w:fill="auto"/>
            <w:noWrap/>
            <w:vAlign w:val="bottom"/>
          </w:tcPr>
          <w:p w14:paraId="6B4F799F"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3,26</w:t>
            </w:r>
          </w:p>
        </w:tc>
        <w:tc>
          <w:tcPr>
            <w:tcW w:w="641" w:type="dxa"/>
            <w:tcBorders>
              <w:bottom w:val="double" w:sz="4" w:space="0" w:color="auto"/>
            </w:tcBorders>
            <w:shd w:val="clear" w:color="auto" w:fill="auto"/>
            <w:noWrap/>
            <w:vAlign w:val="bottom"/>
          </w:tcPr>
          <w:p w14:paraId="62F9BBDA"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3,49</w:t>
            </w:r>
          </w:p>
        </w:tc>
        <w:tc>
          <w:tcPr>
            <w:tcW w:w="641" w:type="dxa"/>
            <w:tcBorders>
              <w:bottom w:val="double" w:sz="4" w:space="0" w:color="auto"/>
            </w:tcBorders>
            <w:shd w:val="clear" w:color="auto" w:fill="auto"/>
            <w:noWrap/>
            <w:vAlign w:val="bottom"/>
          </w:tcPr>
          <w:p w14:paraId="21A87409"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3,65</w:t>
            </w:r>
          </w:p>
        </w:tc>
        <w:tc>
          <w:tcPr>
            <w:tcW w:w="641" w:type="dxa"/>
            <w:tcBorders>
              <w:bottom w:val="double" w:sz="4" w:space="0" w:color="auto"/>
            </w:tcBorders>
            <w:shd w:val="clear" w:color="auto" w:fill="auto"/>
            <w:noWrap/>
            <w:vAlign w:val="bottom"/>
          </w:tcPr>
          <w:p w14:paraId="56784EF1"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3,77</w:t>
            </w:r>
          </w:p>
        </w:tc>
        <w:tc>
          <w:tcPr>
            <w:tcW w:w="641" w:type="dxa"/>
            <w:tcBorders>
              <w:bottom w:val="double" w:sz="4" w:space="0" w:color="auto"/>
            </w:tcBorders>
            <w:shd w:val="clear" w:color="auto" w:fill="auto"/>
            <w:noWrap/>
            <w:vAlign w:val="bottom"/>
          </w:tcPr>
          <w:p w14:paraId="60794CF0"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3,87</w:t>
            </w:r>
          </w:p>
        </w:tc>
        <w:tc>
          <w:tcPr>
            <w:tcW w:w="641" w:type="dxa"/>
            <w:tcBorders>
              <w:bottom w:val="double" w:sz="4" w:space="0" w:color="auto"/>
            </w:tcBorders>
            <w:shd w:val="clear" w:color="auto" w:fill="auto"/>
            <w:noWrap/>
            <w:vAlign w:val="bottom"/>
          </w:tcPr>
          <w:p w14:paraId="288987C7"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3,95</w:t>
            </w:r>
          </w:p>
        </w:tc>
        <w:tc>
          <w:tcPr>
            <w:tcW w:w="641" w:type="dxa"/>
            <w:tcBorders>
              <w:bottom w:val="double" w:sz="4" w:space="0" w:color="auto"/>
            </w:tcBorders>
            <w:shd w:val="clear" w:color="auto" w:fill="auto"/>
            <w:noWrap/>
            <w:vAlign w:val="bottom"/>
          </w:tcPr>
          <w:p w14:paraId="3F2AA90C"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4,04</w:t>
            </w:r>
          </w:p>
        </w:tc>
        <w:tc>
          <w:tcPr>
            <w:tcW w:w="641" w:type="dxa"/>
            <w:tcBorders>
              <w:bottom w:val="double" w:sz="4" w:space="0" w:color="auto"/>
            </w:tcBorders>
            <w:shd w:val="clear" w:color="auto" w:fill="auto"/>
            <w:noWrap/>
            <w:vAlign w:val="bottom"/>
          </w:tcPr>
          <w:p w14:paraId="62A3FD56"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4,1</w:t>
            </w:r>
          </w:p>
        </w:tc>
        <w:tc>
          <w:tcPr>
            <w:tcW w:w="641" w:type="dxa"/>
            <w:tcBorders>
              <w:bottom w:val="double" w:sz="4" w:space="0" w:color="auto"/>
            </w:tcBorders>
            <w:shd w:val="clear" w:color="auto" w:fill="auto"/>
            <w:noWrap/>
            <w:vAlign w:val="bottom"/>
          </w:tcPr>
          <w:p w14:paraId="483AAD20"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4,16</w:t>
            </w:r>
          </w:p>
        </w:tc>
        <w:tc>
          <w:tcPr>
            <w:tcW w:w="641" w:type="dxa"/>
            <w:tcBorders>
              <w:bottom w:val="double" w:sz="4" w:space="0" w:color="auto"/>
            </w:tcBorders>
            <w:shd w:val="clear" w:color="auto" w:fill="auto"/>
            <w:noWrap/>
            <w:vAlign w:val="bottom"/>
          </w:tcPr>
          <w:p w14:paraId="0E107926"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4,22</w:t>
            </w:r>
          </w:p>
        </w:tc>
        <w:tc>
          <w:tcPr>
            <w:tcW w:w="641" w:type="dxa"/>
            <w:tcBorders>
              <w:bottom w:val="double" w:sz="4" w:space="0" w:color="auto"/>
            </w:tcBorders>
            <w:shd w:val="clear" w:color="auto" w:fill="auto"/>
            <w:noWrap/>
            <w:vAlign w:val="bottom"/>
          </w:tcPr>
          <w:p w14:paraId="29045616"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4,32</w:t>
            </w:r>
          </w:p>
        </w:tc>
        <w:tc>
          <w:tcPr>
            <w:tcW w:w="641" w:type="dxa"/>
            <w:tcBorders>
              <w:bottom w:val="double" w:sz="4" w:space="0" w:color="auto"/>
            </w:tcBorders>
            <w:shd w:val="clear" w:color="auto" w:fill="auto"/>
            <w:noWrap/>
            <w:vAlign w:val="bottom"/>
          </w:tcPr>
          <w:p w14:paraId="26675512"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4,42</w:t>
            </w:r>
          </w:p>
        </w:tc>
        <w:tc>
          <w:tcPr>
            <w:tcW w:w="641" w:type="dxa"/>
            <w:tcBorders>
              <w:bottom w:val="double" w:sz="4" w:space="0" w:color="auto"/>
            </w:tcBorders>
            <w:shd w:val="clear" w:color="auto" w:fill="auto"/>
            <w:noWrap/>
            <w:vAlign w:val="bottom"/>
          </w:tcPr>
          <w:p w14:paraId="65376D87"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4,5</w:t>
            </w:r>
          </w:p>
        </w:tc>
        <w:tc>
          <w:tcPr>
            <w:tcW w:w="641" w:type="dxa"/>
            <w:tcBorders>
              <w:bottom w:val="double" w:sz="4" w:space="0" w:color="auto"/>
            </w:tcBorders>
            <w:shd w:val="clear" w:color="auto" w:fill="auto"/>
            <w:noWrap/>
            <w:vAlign w:val="bottom"/>
          </w:tcPr>
          <w:p w14:paraId="1A71B3A7"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4,59</w:t>
            </w:r>
          </w:p>
        </w:tc>
      </w:tr>
      <w:tr w:rsidR="00501B9C" w:rsidRPr="00AE3C12" w14:paraId="0B517337" w14:textId="77777777" w:rsidTr="00E91473">
        <w:trPr>
          <w:trHeight w:val="255"/>
        </w:trPr>
        <w:tc>
          <w:tcPr>
            <w:tcW w:w="866" w:type="dxa"/>
            <w:tcBorders>
              <w:top w:val="double" w:sz="4" w:space="0" w:color="auto"/>
            </w:tcBorders>
            <w:shd w:val="clear" w:color="auto" w:fill="auto"/>
            <w:noWrap/>
            <w:vAlign w:val="bottom"/>
          </w:tcPr>
          <w:p w14:paraId="5741C6E6" w14:textId="77777777" w:rsidR="00501B9C" w:rsidRPr="00AE3C12" w:rsidRDefault="00501B9C" w:rsidP="00E91473">
            <w:pPr>
              <w:rPr>
                <w:rFonts w:ascii="Arial" w:hAnsi="Arial" w:cs="Arial"/>
                <w:b/>
                <w:color w:val="FF0000"/>
                <w:sz w:val="20"/>
                <w:szCs w:val="20"/>
              </w:rPr>
            </w:pPr>
            <w:proofErr w:type="spellStart"/>
            <w:r w:rsidRPr="00AE3C12">
              <w:rPr>
                <w:rFonts w:ascii="Arial" w:hAnsi="Arial" w:cs="Arial"/>
                <w:b/>
                <w:color w:val="FF0000"/>
                <w:sz w:val="20"/>
                <w:szCs w:val="20"/>
              </w:rPr>
              <w:t>V</w:t>
            </w:r>
            <w:r w:rsidRPr="00AE3C12">
              <w:rPr>
                <w:rFonts w:ascii="Arial" w:hAnsi="Arial" w:cs="Arial"/>
                <w:b/>
                <w:color w:val="FF0000"/>
                <w:sz w:val="20"/>
                <w:szCs w:val="20"/>
                <w:vertAlign w:val="subscript"/>
              </w:rPr>
              <w:t>b</w:t>
            </w:r>
            <w:proofErr w:type="spellEnd"/>
            <w:r w:rsidRPr="00AE3C12">
              <w:rPr>
                <w:rFonts w:ascii="Arial" w:hAnsi="Arial" w:cs="Arial"/>
                <w:b/>
                <w:color w:val="FF0000"/>
                <w:sz w:val="20"/>
                <w:szCs w:val="20"/>
              </w:rPr>
              <w:t xml:space="preserve"> (</w:t>
            </w:r>
            <w:proofErr w:type="spellStart"/>
            <w:r w:rsidRPr="00AE3C12">
              <w:rPr>
                <w:rFonts w:ascii="Arial" w:hAnsi="Arial" w:cs="Arial"/>
                <w:b/>
                <w:color w:val="FF0000"/>
                <w:sz w:val="20"/>
                <w:szCs w:val="20"/>
              </w:rPr>
              <w:t>mL</w:t>
            </w:r>
            <w:proofErr w:type="spellEnd"/>
            <w:r w:rsidRPr="00AE3C12">
              <w:rPr>
                <w:rFonts w:ascii="Arial" w:hAnsi="Arial" w:cs="Arial"/>
                <w:b/>
                <w:color w:val="FF0000"/>
                <w:sz w:val="20"/>
                <w:szCs w:val="20"/>
              </w:rPr>
              <w:t>)</w:t>
            </w:r>
          </w:p>
        </w:tc>
        <w:tc>
          <w:tcPr>
            <w:tcW w:w="672" w:type="dxa"/>
            <w:tcBorders>
              <w:top w:val="double" w:sz="4" w:space="0" w:color="auto"/>
            </w:tcBorders>
            <w:shd w:val="clear" w:color="auto" w:fill="auto"/>
            <w:noWrap/>
            <w:vAlign w:val="bottom"/>
          </w:tcPr>
          <w:p w14:paraId="117850A1"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10</w:t>
            </w:r>
          </w:p>
        </w:tc>
        <w:tc>
          <w:tcPr>
            <w:tcW w:w="641" w:type="dxa"/>
            <w:tcBorders>
              <w:top w:val="double" w:sz="4" w:space="0" w:color="auto"/>
            </w:tcBorders>
            <w:shd w:val="clear" w:color="auto" w:fill="auto"/>
            <w:noWrap/>
            <w:vAlign w:val="bottom"/>
          </w:tcPr>
          <w:p w14:paraId="4FB9F99E"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11</w:t>
            </w:r>
          </w:p>
        </w:tc>
        <w:tc>
          <w:tcPr>
            <w:tcW w:w="641" w:type="dxa"/>
            <w:tcBorders>
              <w:top w:val="double" w:sz="4" w:space="0" w:color="auto"/>
            </w:tcBorders>
            <w:shd w:val="clear" w:color="auto" w:fill="auto"/>
            <w:noWrap/>
            <w:vAlign w:val="bottom"/>
          </w:tcPr>
          <w:p w14:paraId="2CAA0707"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12</w:t>
            </w:r>
          </w:p>
        </w:tc>
        <w:tc>
          <w:tcPr>
            <w:tcW w:w="641" w:type="dxa"/>
            <w:tcBorders>
              <w:top w:val="double" w:sz="4" w:space="0" w:color="auto"/>
            </w:tcBorders>
            <w:shd w:val="clear" w:color="auto" w:fill="auto"/>
            <w:noWrap/>
            <w:vAlign w:val="bottom"/>
          </w:tcPr>
          <w:p w14:paraId="11DC6F36"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13</w:t>
            </w:r>
          </w:p>
        </w:tc>
        <w:tc>
          <w:tcPr>
            <w:tcW w:w="641" w:type="dxa"/>
            <w:tcBorders>
              <w:top w:val="double" w:sz="4" w:space="0" w:color="auto"/>
            </w:tcBorders>
            <w:shd w:val="clear" w:color="auto" w:fill="auto"/>
            <w:noWrap/>
            <w:vAlign w:val="bottom"/>
          </w:tcPr>
          <w:p w14:paraId="50A33206"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14</w:t>
            </w:r>
          </w:p>
        </w:tc>
        <w:tc>
          <w:tcPr>
            <w:tcW w:w="641" w:type="dxa"/>
            <w:tcBorders>
              <w:top w:val="double" w:sz="4" w:space="0" w:color="auto"/>
            </w:tcBorders>
            <w:shd w:val="clear" w:color="auto" w:fill="auto"/>
            <w:noWrap/>
            <w:vAlign w:val="bottom"/>
          </w:tcPr>
          <w:p w14:paraId="1FC2EDFE"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15</w:t>
            </w:r>
          </w:p>
        </w:tc>
        <w:tc>
          <w:tcPr>
            <w:tcW w:w="641" w:type="dxa"/>
            <w:tcBorders>
              <w:top w:val="double" w:sz="4" w:space="0" w:color="auto"/>
            </w:tcBorders>
            <w:shd w:val="clear" w:color="auto" w:fill="auto"/>
            <w:noWrap/>
            <w:vAlign w:val="bottom"/>
          </w:tcPr>
          <w:p w14:paraId="1430ECA3"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15,5</w:t>
            </w:r>
          </w:p>
        </w:tc>
        <w:tc>
          <w:tcPr>
            <w:tcW w:w="641" w:type="dxa"/>
            <w:tcBorders>
              <w:top w:val="double" w:sz="4" w:space="0" w:color="auto"/>
            </w:tcBorders>
            <w:shd w:val="clear" w:color="auto" w:fill="auto"/>
            <w:noWrap/>
            <w:vAlign w:val="bottom"/>
          </w:tcPr>
          <w:p w14:paraId="33F2E801"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16</w:t>
            </w:r>
          </w:p>
        </w:tc>
        <w:tc>
          <w:tcPr>
            <w:tcW w:w="641" w:type="dxa"/>
            <w:tcBorders>
              <w:top w:val="double" w:sz="4" w:space="0" w:color="auto"/>
            </w:tcBorders>
            <w:shd w:val="clear" w:color="auto" w:fill="auto"/>
            <w:noWrap/>
            <w:vAlign w:val="bottom"/>
          </w:tcPr>
          <w:p w14:paraId="08BB5073"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16,5</w:t>
            </w:r>
          </w:p>
        </w:tc>
        <w:tc>
          <w:tcPr>
            <w:tcW w:w="641" w:type="dxa"/>
            <w:tcBorders>
              <w:top w:val="double" w:sz="4" w:space="0" w:color="auto"/>
            </w:tcBorders>
            <w:shd w:val="clear" w:color="auto" w:fill="auto"/>
            <w:noWrap/>
            <w:vAlign w:val="bottom"/>
          </w:tcPr>
          <w:p w14:paraId="1509F657"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17</w:t>
            </w:r>
          </w:p>
        </w:tc>
        <w:tc>
          <w:tcPr>
            <w:tcW w:w="641" w:type="dxa"/>
            <w:tcBorders>
              <w:top w:val="double" w:sz="4" w:space="0" w:color="auto"/>
            </w:tcBorders>
            <w:shd w:val="clear" w:color="auto" w:fill="auto"/>
            <w:noWrap/>
            <w:vAlign w:val="bottom"/>
          </w:tcPr>
          <w:p w14:paraId="3A3C21AD"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17,5</w:t>
            </w:r>
          </w:p>
        </w:tc>
        <w:tc>
          <w:tcPr>
            <w:tcW w:w="641" w:type="dxa"/>
            <w:tcBorders>
              <w:top w:val="double" w:sz="4" w:space="0" w:color="auto"/>
            </w:tcBorders>
            <w:shd w:val="clear" w:color="auto" w:fill="auto"/>
            <w:noWrap/>
            <w:vAlign w:val="bottom"/>
          </w:tcPr>
          <w:p w14:paraId="2FE4BAEC"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18</w:t>
            </w:r>
          </w:p>
        </w:tc>
        <w:tc>
          <w:tcPr>
            <w:tcW w:w="641" w:type="dxa"/>
            <w:tcBorders>
              <w:top w:val="double" w:sz="4" w:space="0" w:color="auto"/>
            </w:tcBorders>
            <w:shd w:val="clear" w:color="auto" w:fill="auto"/>
            <w:noWrap/>
            <w:vAlign w:val="bottom"/>
          </w:tcPr>
          <w:p w14:paraId="74E3B7BD"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18,5</w:t>
            </w:r>
          </w:p>
        </w:tc>
        <w:tc>
          <w:tcPr>
            <w:tcW w:w="641" w:type="dxa"/>
            <w:tcBorders>
              <w:top w:val="double" w:sz="4" w:space="0" w:color="auto"/>
            </w:tcBorders>
            <w:shd w:val="clear" w:color="auto" w:fill="auto"/>
            <w:noWrap/>
            <w:vAlign w:val="bottom"/>
          </w:tcPr>
          <w:p w14:paraId="5F0CBCDA"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19</w:t>
            </w:r>
          </w:p>
        </w:tc>
        <w:tc>
          <w:tcPr>
            <w:tcW w:w="641" w:type="dxa"/>
            <w:tcBorders>
              <w:top w:val="double" w:sz="4" w:space="0" w:color="auto"/>
            </w:tcBorders>
            <w:shd w:val="clear" w:color="auto" w:fill="auto"/>
            <w:noWrap/>
            <w:vAlign w:val="bottom"/>
          </w:tcPr>
          <w:p w14:paraId="06B5E651"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19,5</w:t>
            </w:r>
          </w:p>
        </w:tc>
      </w:tr>
      <w:tr w:rsidR="00501B9C" w:rsidRPr="00AE3C12" w14:paraId="0FC0CFD6" w14:textId="77777777" w:rsidTr="00E91473">
        <w:trPr>
          <w:trHeight w:val="255"/>
        </w:trPr>
        <w:tc>
          <w:tcPr>
            <w:tcW w:w="866" w:type="dxa"/>
            <w:tcBorders>
              <w:bottom w:val="double" w:sz="4" w:space="0" w:color="auto"/>
            </w:tcBorders>
            <w:shd w:val="clear" w:color="auto" w:fill="auto"/>
            <w:noWrap/>
            <w:vAlign w:val="bottom"/>
          </w:tcPr>
          <w:p w14:paraId="4EBDCAE3" w14:textId="77777777" w:rsidR="00501B9C" w:rsidRPr="00AE3C12" w:rsidRDefault="00501B9C" w:rsidP="00E91473">
            <w:pPr>
              <w:rPr>
                <w:rFonts w:ascii="Arial" w:hAnsi="Arial" w:cs="Arial"/>
                <w:b/>
                <w:color w:val="FF0000"/>
                <w:sz w:val="20"/>
                <w:szCs w:val="20"/>
              </w:rPr>
            </w:pPr>
            <w:proofErr w:type="gramStart"/>
            <w:r w:rsidRPr="00AE3C12">
              <w:rPr>
                <w:rFonts w:ascii="Arial" w:hAnsi="Arial" w:cs="Arial"/>
                <w:b/>
                <w:color w:val="FF0000"/>
                <w:sz w:val="20"/>
                <w:szCs w:val="20"/>
              </w:rPr>
              <w:t>pH</w:t>
            </w:r>
            <w:proofErr w:type="gramEnd"/>
          </w:p>
        </w:tc>
        <w:tc>
          <w:tcPr>
            <w:tcW w:w="672" w:type="dxa"/>
            <w:tcBorders>
              <w:bottom w:val="double" w:sz="4" w:space="0" w:color="auto"/>
            </w:tcBorders>
            <w:shd w:val="clear" w:color="auto" w:fill="auto"/>
            <w:noWrap/>
            <w:vAlign w:val="bottom"/>
          </w:tcPr>
          <w:p w14:paraId="621D525C"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4,67</w:t>
            </w:r>
          </w:p>
        </w:tc>
        <w:tc>
          <w:tcPr>
            <w:tcW w:w="641" w:type="dxa"/>
            <w:tcBorders>
              <w:bottom w:val="double" w:sz="4" w:space="0" w:color="auto"/>
            </w:tcBorders>
            <w:shd w:val="clear" w:color="auto" w:fill="auto"/>
            <w:noWrap/>
            <w:vAlign w:val="bottom"/>
          </w:tcPr>
          <w:p w14:paraId="19ED82D8"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4,76</w:t>
            </w:r>
          </w:p>
        </w:tc>
        <w:tc>
          <w:tcPr>
            <w:tcW w:w="641" w:type="dxa"/>
            <w:tcBorders>
              <w:bottom w:val="double" w:sz="4" w:space="0" w:color="auto"/>
            </w:tcBorders>
            <w:shd w:val="clear" w:color="auto" w:fill="auto"/>
            <w:noWrap/>
            <w:vAlign w:val="bottom"/>
          </w:tcPr>
          <w:p w14:paraId="47C14FC4"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4,84</w:t>
            </w:r>
          </w:p>
        </w:tc>
        <w:tc>
          <w:tcPr>
            <w:tcW w:w="641" w:type="dxa"/>
            <w:tcBorders>
              <w:bottom w:val="double" w:sz="4" w:space="0" w:color="auto"/>
            </w:tcBorders>
            <w:shd w:val="clear" w:color="auto" w:fill="auto"/>
            <w:noWrap/>
            <w:vAlign w:val="bottom"/>
          </w:tcPr>
          <w:p w14:paraId="5E1DEDFD"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4,93</w:t>
            </w:r>
          </w:p>
        </w:tc>
        <w:tc>
          <w:tcPr>
            <w:tcW w:w="641" w:type="dxa"/>
            <w:tcBorders>
              <w:bottom w:val="double" w:sz="4" w:space="0" w:color="auto"/>
            </w:tcBorders>
            <w:shd w:val="clear" w:color="auto" w:fill="auto"/>
            <w:noWrap/>
            <w:vAlign w:val="bottom"/>
          </w:tcPr>
          <w:p w14:paraId="3D3FF04E"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5,02</w:t>
            </w:r>
          </w:p>
        </w:tc>
        <w:tc>
          <w:tcPr>
            <w:tcW w:w="641" w:type="dxa"/>
            <w:tcBorders>
              <w:bottom w:val="double" w:sz="4" w:space="0" w:color="auto"/>
            </w:tcBorders>
            <w:shd w:val="clear" w:color="auto" w:fill="auto"/>
            <w:noWrap/>
            <w:vAlign w:val="bottom"/>
          </w:tcPr>
          <w:p w14:paraId="58F2C1AB"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5,13</w:t>
            </w:r>
          </w:p>
        </w:tc>
        <w:tc>
          <w:tcPr>
            <w:tcW w:w="641" w:type="dxa"/>
            <w:tcBorders>
              <w:bottom w:val="double" w:sz="4" w:space="0" w:color="auto"/>
            </w:tcBorders>
            <w:shd w:val="clear" w:color="auto" w:fill="auto"/>
            <w:noWrap/>
            <w:vAlign w:val="bottom"/>
          </w:tcPr>
          <w:p w14:paraId="73FC9516"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5,18</w:t>
            </w:r>
          </w:p>
        </w:tc>
        <w:tc>
          <w:tcPr>
            <w:tcW w:w="641" w:type="dxa"/>
            <w:tcBorders>
              <w:bottom w:val="double" w:sz="4" w:space="0" w:color="auto"/>
            </w:tcBorders>
            <w:shd w:val="clear" w:color="auto" w:fill="auto"/>
            <w:noWrap/>
            <w:vAlign w:val="bottom"/>
          </w:tcPr>
          <w:p w14:paraId="3BF05046"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5,24</w:t>
            </w:r>
          </w:p>
        </w:tc>
        <w:tc>
          <w:tcPr>
            <w:tcW w:w="641" w:type="dxa"/>
            <w:tcBorders>
              <w:bottom w:val="double" w:sz="4" w:space="0" w:color="auto"/>
            </w:tcBorders>
            <w:shd w:val="clear" w:color="auto" w:fill="auto"/>
            <w:noWrap/>
            <w:vAlign w:val="bottom"/>
          </w:tcPr>
          <w:p w14:paraId="0D445AD6"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5,31</w:t>
            </w:r>
          </w:p>
        </w:tc>
        <w:tc>
          <w:tcPr>
            <w:tcW w:w="641" w:type="dxa"/>
            <w:tcBorders>
              <w:bottom w:val="double" w:sz="4" w:space="0" w:color="auto"/>
            </w:tcBorders>
            <w:shd w:val="clear" w:color="auto" w:fill="auto"/>
            <w:noWrap/>
            <w:vAlign w:val="bottom"/>
          </w:tcPr>
          <w:p w14:paraId="125D6936"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5,39</w:t>
            </w:r>
          </w:p>
        </w:tc>
        <w:tc>
          <w:tcPr>
            <w:tcW w:w="641" w:type="dxa"/>
            <w:tcBorders>
              <w:bottom w:val="double" w:sz="4" w:space="0" w:color="auto"/>
            </w:tcBorders>
            <w:shd w:val="clear" w:color="auto" w:fill="auto"/>
            <w:noWrap/>
            <w:vAlign w:val="bottom"/>
          </w:tcPr>
          <w:p w14:paraId="2499E934"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5,47</w:t>
            </w:r>
          </w:p>
        </w:tc>
        <w:tc>
          <w:tcPr>
            <w:tcW w:w="641" w:type="dxa"/>
            <w:tcBorders>
              <w:bottom w:val="single" w:sz="4" w:space="0" w:color="000000"/>
            </w:tcBorders>
            <w:shd w:val="clear" w:color="auto" w:fill="auto"/>
            <w:noWrap/>
            <w:vAlign w:val="bottom"/>
          </w:tcPr>
          <w:p w14:paraId="3F94264A"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5,57</w:t>
            </w:r>
          </w:p>
        </w:tc>
        <w:tc>
          <w:tcPr>
            <w:tcW w:w="641" w:type="dxa"/>
            <w:tcBorders>
              <w:bottom w:val="single" w:sz="4" w:space="0" w:color="000000"/>
            </w:tcBorders>
            <w:shd w:val="clear" w:color="auto" w:fill="auto"/>
            <w:noWrap/>
            <w:vAlign w:val="bottom"/>
          </w:tcPr>
          <w:p w14:paraId="318DB9C7"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5,68</w:t>
            </w:r>
          </w:p>
        </w:tc>
        <w:tc>
          <w:tcPr>
            <w:tcW w:w="641" w:type="dxa"/>
            <w:tcBorders>
              <w:bottom w:val="single" w:sz="4" w:space="0" w:color="000000"/>
            </w:tcBorders>
            <w:shd w:val="clear" w:color="auto" w:fill="auto"/>
            <w:noWrap/>
            <w:vAlign w:val="bottom"/>
          </w:tcPr>
          <w:p w14:paraId="251CD96B"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5,84</w:t>
            </w:r>
          </w:p>
        </w:tc>
        <w:tc>
          <w:tcPr>
            <w:tcW w:w="641" w:type="dxa"/>
            <w:tcBorders>
              <w:bottom w:val="single" w:sz="4" w:space="0" w:color="000000"/>
            </w:tcBorders>
            <w:shd w:val="clear" w:color="auto" w:fill="auto"/>
            <w:noWrap/>
            <w:vAlign w:val="bottom"/>
          </w:tcPr>
          <w:p w14:paraId="5ECD9458"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6,07</w:t>
            </w:r>
          </w:p>
        </w:tc>
      </w:tr>
      <w:tr w:rsidR="00501B9C" w:rsidRPr="00AE3C12" w14:paraId="54CEDFDB" w14:textId="77777777" w:rsidTr="00E91473">
        <w:trPr>
          <w:trHeight w:val="255"/>
        </w:trPr>
        <w:tc>
          <w:tcPr>
            <w:tcW w:w="866" w:type="dxa"/>
            <w:tcBorders>
              <w:top w:val="double" w:sz="4" w:space="0" w:color="auto"/>
            </w:tcBorders>
            <w:shd w:val="clear" w:color="auto" w:fill="auto"/>
            <w:noWrap/>
            <w:vAlign w:val="bottom"/>
          </w:tcPr>
          <w:p w14:paraId="72F1EC60" w14:textId="77777777" w:rsidR="00501B9C" w:rsidRPr="00AE3C12" w:rsidRDefault="00501B9C" w:rsidP="00E91473">
            <w:pPr>
              <w:rPr>
                <w:rFonts w:ascii="Arial" w:hAnsi="Arial" w:cs="Arial"/>
                <w:b/>
                <w:color w:val="FF0000"/>
                <w:sz w:val="20"/>
                <w:szCs w:val="20"/>
              </w:rPr>
            </w:pPr>
            <w:proofErr w:type="spellStart"/>
            <w:r w:rsidRPr="00AE3C12">
              <w:rPr>
                <w:rFonts w:ascii="Arial" w:hAnsi="Arial" w:cs="Arial"/>
                <w:b/>
                <w:color w:val="FF0000"/>
                <w:sz w:val="20"/>
                <w:szCs w:val="20"/>
              </w:rPr>
              <w:lastRenderedPageBreak/>
              <w:t>V</w:t>
            </w:r>
            <w:r w:rsidRPr="00AE3C12">
              <w:rPr>
                <w:rFonts w:ascii="Arial" w:hAnsi="Arial" w:cs="Arial"/>
                <w:b/>
                <w:color w:val="FF0000"/>
                <w:sz w:val="20"/>
                <w:szCs w:val="20"/>
                <w:vertAlign w:val="subscript"/>
              </w:rPr>
              <w:t>b</w:t>
            </w:r>
            <w:proofErr w:type="spellEnd"/>
            <w:r w:rsidRPr="00AE3C12">
              <w:rPr>
                <w:rFonts w:ascii="Arial" w:hAnsi="Arial" w:cs="Arial"/>
                <w:b/>
                <w:color w:val="FF0000"/>
                <w:sz w:val="20"/>
                <w:szCs w:val="20"/>
              </w:rPr>
              <w:t xml:space="preserve"> (</w:t>
            </w:r>
            <w:proofErr w:type="spellStart"/>
            <w:r w:rsidRPr="00AE3C12">
              <w:rPr>
                <w:rFonts w:ascii="Arial" w:hAnsi="Arial" w:cs="Arial"/>
                <w:b/>
                <w:color w:val="FF0000"/>
                <w:sz w:val="20"/>
                <w:szCs w:val="20"/>
              </w:rPr>
              <w:t>mL</w:t>
            </w:r>
            <w:proofErr w:type="spellEnd"/>
            <w:r w:rsidRPr="00AE3C12">
              <w:rPr>
                <w:rFonts w:ascii="Arial" w:hAnsi="Arial" w:cs="Arial"/>
                <w:b/>
                <w:color w:val="FF0000"/>
                <w:sz w:val="20"/>
                <w:szCs w:val="20"/>
              </w:rPr>
              <w:t>)</w:t>
            </w:r>
          </w:p>
        </w:tc>
        <w:tc>
          <w:tcPr>
            <w:tcW w:w="672" w:type="dxa"/>
            <w:tcBorders>
              <w:top w:val="double" w:sz="4" w:space="0" w:color="auto"/>
            </w:tcBorders>
            <w:shd w:val="clear" w:color="auto" w:fill="auto"/>
            <w:noWrap/>
            <w:vAlign w:val="bottom"/>
          </w:tcPr>
          <w:p w14:paraId="46062273"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20</w:t>
            </w:r>
          </w:p>
        </w:tc>
        <w:tc>
          <w:tcPr>
            <w:tcW w:w="641" w:type="dxa"/>
            <w:tcBorders>
              <w:top w:val="double" w:sz="4" w:space="0" w:color="auto"/>
            </w:tcBorders>
            <w:shd w:val="clear" w:color="auto" w:fill="auto"/>
            <w:noWrap/>
            <w:vAlign w:val="bottom"/>
          </w:tcPr>
          <w:p w14:paraId="74646E1D"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20,5</w:t>
            </w:r>
          </w:p>
        </w:tc>
        <w:tc>
          <w:tcPr>
            <w:tcW w:w="641" w:type="dxa"/>
            <w:tcBorders>
              <w:top w:val="double" w:sz="4" w:space="0" w:color="auto"/>
            </w:tcBorders>
            <w:shd w:val="clear" w:color="auto" w:fill="auto"/>
            <w:noWrap/>
            <w:vAlign w:val="bottom"/>
          </w:tcPr>
          <w:p w14:paraId="4BE154A8"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21</w:t>
            </w:r>
          </w:p>
        </w:tc>
        <w:tc>
          <w:tcPr>
            <w:tcW w:w="641" w:type="dxa"/>
            <w:tcBorders>
              <w:top w:val="double" w:sz="4" w:space="0" w:color="auto"/>
            </w:tcBorders>
            <w:shd w:val="clear" w:color="auto" w:fill="auto"/>
            <w:noWrap/>
            <w:vAlign w:val="bottom"/>
          </w:tcPr>
          <w:p w14:paraId="1E799044"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21,5</w:t>
            </w:r>
          </w:p>
        </w:tc>
        <w:tc>
          <w:tcPr>
            <w:tcW w:w="641" w:type="dxa"/>
            <w:tcBorders>
              <w:top w:val="double" w:sz="4" w:space="0" w:color="auto"/>
            </w:tcBorders>
            <w:shd w:val="clear" w:color="auto" w:fill="auto"/>
            <w:noWrap/>
            <w:vAlign w:val="bottom"/>
          </w:tcPr>
          <w:p w14:paraId="38A0555F"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22</w:t>
            </w:r>
          </w:p>
        </w:tc>
        <w:tc>
          <w:tcPr>
            <w:tcW w:w="641" w:type="dxa"/>
            <w:tcBorders>
              <w:top w:val="double" w:sz="4" w:space="0" w:color="auto"/>
            </w:tcBorders>
            <w:shd w:val="clear" w:color="auto" w:fill="auto"/>
            <w:noWrap/>
            <w:vAlign w:val="bottom"/>
          </w:tcPr>
          <w:p w14:paraId="79F80117"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22,5</w:t>
            </w:r>
          </w:p>
        </w:tc>
        <w:tc>
          <w:tcPr>
            <w:tcW w:w="641" w:type="dxa"/>
            <w:tcBorders>
              <w:top w:val="double" w:sz="4" w:space="0" w:color="auto"/>
            </w:tcBorders>
            <w:shd w:val="clear" w:color="auto" w:fill="auto"/>
            <w:noWrap/>
            <w:vAlign w:val="bottom"/>
          </w:tcPr>
          <w:p w14:paraId="3A4EB88E"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23</w:t>
            </w:r>
          </w:p>
        </w:tc>
        <w:tc>
          <w:tcPr>
            <w:tcW w:w="641" w:type="dxa"/>
            <w:tcBorders>
              <w:top w:val="double" w:sz="4" w:space="0" w:color="auto"/>
            </w:tcBorders>
            <w:shd w:val="clear" w:color="auto" w:fill="auto"/>
            <w:noWrap/>
            <w:vAlign w:val="bottom"/>
          </w:tcPr>
          <w:p w14:paraId="790AFA52"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23,5</w:t>
            </w:r>
          </w:p>
        </w:tc>
        <w:tc>
          <w:tcPr>
            <w:tcW w:w="641" w:type="dxa"/>
            <w:tcBorders>
              <w:top w:val="double" w:sz="4" w:space="0" w:color="auto"/>
            </w:tcBorders>
            <w:shd w:val="clear" w:color="auto" w:fill="auto"/>
            <w:noWrap/>
            <w:vAlign w:val="bottom"/>
          </w:tcPr>
          <w:p w14:paraId="35321AB8"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24</w:t>
            </w:r>
          </w:p>
        </w:tc>
        <w:tc>
          <w:tcPr>
            <w:tcW w:w="641" w:type="dxa"/>
            <w:tcBorders>
              <w:top w:val="double" w:sz="4" w:space="0" w:color="auto"/>
            </w:tcBorders>
            <w:shd w:val="clear" w:color="auto" w:fill="auto"/>
            <w:noWrap/>
            <w:vAlign w:val="bottom"/>
          </w:tcPr>
          <w:p w14:paraId="5E37D34B"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24,5</w:t>
            </w:r>
          </w:p>
        </w:tc>
        <w:tc>
          <w:tcPr>
            <w:tcW w:w="641" w:type="dxa"/>
            <w:tcBorders>
              <w:top w:val="double" w:sz="4" w:space="0" w:color="auto"/>
            </w:tcBorders>
            <w:shd w:val="clear" w:color="auto" w:fill="auto"/>
            <w:noWrap/>
            <w:vAlign w:val="bottom"/>
          </w:tcPr>
          <w:p w14:paraId="1EB1C4E8"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25</w:t>
            </w:r>
          </w:p>
        </w:tc>
        <w:tc>
          <w:tcPr>
            <w:tcW w:w="641" w:type="dxa"/>
            <w:tcBorders>
              <w:top w:val="single" w:sz="4" w:space="0" w:color="000000"/>
              <w:bottom w:val="nil"/>
              <w:right w:val="nil"/>
            </w:tcBorders>
            <w:shd w:val="clear" w:color="auto" w:fill="auto"/>
            <w:noWrap/>
            <w:vAlign w:val="bottom"/>
          </w:tcPr>
          <w:p w14:paraId="24DBB7E6" w14:textId="77777777" w:rsidR="00501B9C" w:rsidRPr="00AE3C12" w:rsidRDefault="00501B9C" w:rsidP="00E91473">
            <w:pPr>
              <w:jc w:val="right"/>
              <w:rPr>
                <w:rFonts w:ascii="Arial" w:hAnsi="Arial" w:cs="Arial"/>
                <w:b/>
                <w:color w:val="FF0000"/>
                <w:sz w:val="20"/>
                <w:szCs w:val="20"/>
              </w:rPr>
            </w:pPr>
          </w:p>
        </w:tc>
        <w:tc>
          <w:tcPr>
            <w:tcW w:w="641" w:type="dxa"/>
            <w:tcBorders>
              <w:top w:val="single" w:sz="4" w:space="0" w:color="000000"/>
              <w:left w:val="nil"/>
              <w:bottom w:val="nil"/>
              <w:right w:val="nil"/>
            </w:tcBorders>
            <w:shd w:val="clear" w:color="auto" w:fill="auto"/>
            <w:noWrap/>
            <w:vAlign w:val="bottom"/>
          </w:tcPr>
          <w:p w14:paraId="1C2AAE33" w14:textId="77777777" w:rsidR="00501B9C" w:rsidRPr="00AE3C12" w:rsidRDefault="00501B9C" w:rsidP="00E91473">
            <w:pPr>
              <w:jc w:val="right"/>
              <w:rPr>
                <w:rFonts w:ascii="Arial" w:hAnsi="Arial" w:cs="Arial"/>
                <w:b/>
                <w:color w:val="FF0000"/>
                <w:sz w:val="20"/>
                <w:szCs w:val="20"/>
              </w:rPr>
            </w:pPr>
          </w:p>
        </w:tc>
        <w:tc>
          <w:tcPr>
            <w:tcW w:w="641" w:type="dxa"/>
            <w:tcBorders>
              <w:top w:val="single" w:sz="4" w:space="0" w:color="000000"/>
              <w:left w:val="nil"/>
              <w:bottom w:val="nil"/>
              <w:right w:val="nil"/>
            </w:tcBorders>
            <w:shd w:val="clear" w:color="auto" w:fill="auto"/>
            <w:noWrap/>
            <w:vAlign w:val="bottom"/>
          </w:tcPr>
          <w:p w14:paraId="2C69A47C" w14:textId="77777777" w:rsidR="00501B9C" w:rsidRPr="00AE3C12" w:rsidRDefault="00501B9C" w:rsidP="00E91473">
            <w:pPr>
              <w:jc w:val="right"/>
              <w:rPr>
                <w:rFonts w:ascii="Arial" w:hAnsi="Arial" w:cs="Arial"/>
                <w:b/>
                <w:color w:val="FF0000"/>
                <w:sz w:val="20"/>
                <w:szCs w:val="20"/>
              </w:rPr>
            </w:pPr>
          </w:p>
        </w:tc>
        <w:tc>
          <w:tcPr>
            <w:tcW w:w="641" w:type="dxa"/>
            <w:tcBorders>
              <w:top w:val="single" w:sz="4" w:space="0" w:color="000000"/>
              <w:left w:val="nil"/>
              <w:bottom w:val="nil"/>
              <w:right w:val="nil"/>
            </w:tcBorders>
            <w:shd w:val="clear" w:color="auto" w:fill="auto"/>
            <w:noWrap/>
            <w:vAlign w:val="bottom"/>
          </w:tcPr>
          <w:p w14:paraId="6BD7E73C" w14:textId="77777777" w:rsidR="00501B9C" w:rsidRPr="00AE3C12" w:rsidRDefault="00501B9C" w:rsidP="00E91473">
            <w:pPr>
              <w:jc w:val="right"/>
              <w:rPr>
                <w:rFonts w:ascii="Arial" w:hAnsi="Arial" w:cs="Arial"/>
                <w:b/>
                <w:color w:val="FF0000"/>
                <w:sz w:val="20"/>
                <w:szCs w:val="20"/>
              </w:rPr>
            </w:pPr>
          </w:p>
        </w:tc>
      </w:tr>
      <w:tr w:rsidR="00501B9C" w:rsidRPr="00AE3C12" w14:paraId="49ACF548" w14:textId="77777777" w:rsidTr="00E91473">
        <w:trPr>
          <w:trHeight w:val="255"/>
        </w:trPr>
        <w:tc>
          <w:tcPr>
            <w:tcW w:w="866" w:type="dxa"/>
            <w:shd w:val="clear" w:color="auto" w:fill="auto"/>
            <w:noWrap/>
            <w:vAlign w:val="bottom"/>
          </w:tcPr>
          <w:p w14:paraId="1F6EC687" w14:textId="77777777" w:rsidR="00501B9C" w:rsidRPr="00AE3C12" w:rsidRDefault="00501B9C" w:rsidP="00E91473">
            <w:pPr>
              <w:rPr>
                <w:rFonts w:ascii="Arial" w:hAnsi="Arial" w:cs="Arial"/>
                <w:b/>
                <w:color w:val="FF0000"/>
                <w:sz w:val="20"/>
                <w:szCs w:val="20"/>
              </w:rPr>
            </w:pPr>
            <w:proofErr w:type="gramStart"/>
            <w:r w:rsidRPr="00AE3C12">
              <w:rPr>
                <w:rFonts w:ascii="Arial" w:hAnsi="Arial" w:cs="Arial"/>
                <w:b/>
                <w:color w:val="FF0000"/>
                <w:sz w:val="20"/>
                <w:szCs w:val="20"/>
              </w:rPr>
              <w:t>pH</w:t>
            </w:r>
            <w:proofErr w:type="gramEnd"/>
          </w:p>
        </w:tc>
        <w:tc>
          <w:tcPr>
            <w:tcW w:w="672" w:type="dxa"/>
            <w:shd w:val="clear" w:color="auto" w:fill="auto"/>
            <w:noWrap/>
            <w:vAlign w:val="bottom"/>
          </w:tcPr>
          <w:p w14:paraId="77C2E715"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6,5</w:t>
            </w:r>
          </w:p>
        </w:tc>
        <w:tc>
          <w:tcPr>
            <w:tcW w:w="641" w:type="dxa"/>
            <w:shd w:val="clear" w:color="auto" w:fill="auto"/>
            <w:noWrap/>
            <w:vAlign w:val="bottom"/>
          </w:tcPr>
          <w:p w14:paraId="0B27F9C2"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9,65</w:t>
            </w:r>
          </w:p>
        </w:tc>
        <w:tc>
          <w:tcPr>
            <w:tcW w:w="641" w:type="dxa"/>
            <w:shd w:val="clear" w:color="auto" w:fill="auto"/>
            <w:noWrap/>
            <w:vAlign w:val="bottom"/>
          </w:tcPr>
          <w:p w14:paraId="17A534F6"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10,69</w:t>
            </w:r>
          </w:p>
        </w:tc>
        <w:tc>
          <w:tcPr>
            <w:tcW w:w="641" w:type="dxa"/>
            <w:shd w:val="clear" w:color="auto" w:fill="auto"/>
            <w:noWrap/>
            <w:vAlign w:val="bottom"/>
          </w:tcPr>
          <w:p w14:paraId="37ED7EA9"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11,16</w:t>
            </w:r>
          </w:p>
        </w:tc>
        <w:tc>
          <w:tcPr>
            <w:tcW w:w="641" w:type="dxa"/>
            <w:shd w:val="clear" w:color="auto" w:fill="auto"/>
            <w:noWrap/>
            <w:vAlign w:val="bottom"/>
          </w:tcPr>
          <w:p w14:paraId="2D20E333"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11,28</w:t>
            </w:r>
          </w:p>
        </w:tc>
        <w:tc>
          <w:tcPr>
            <w:tcW w:w="641" w:type="dxa"/>
            <w:shd w:val="clear" w:color="auto" w:fill="auto"/>
            <w:noWrap/>
            <w:vAlign w:val="bottom"/>
          </w:tcPr>
          <w:p w14:paraId="61B8F225"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11,34</w:t>
            </w:r>
          </w:p>
        </w:tc>
        <w:tc>
          <w:tcPr>
            <w:tcW w:w="641" w:type="dxa"/>
            <w:shd w:val="clear" w:color="auto" w:fill="auto"/>
            <w:noWrap/>
            <w:vAlign w:val="bottom"/>
          </w:tcPr>
          <w:p w14:paraId="0F2E4E62"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11,38</w:t>
            </w:r>
          </w:p>
        </w:tc>
        <w:tc>
          <w:tcPr>
            <w:tcW w:w="641" w:type="dxa"/>
            <w:shd w:val="clear" w:color="auto" w:fill="auto"/>
            <w:noWrap/>
            <w:vAlign w:val="bottom"/>
          </w:tcPr>
          <w:p w14:paraId="7E81D060"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11,41</w:t>
            </w:r>
          </w:p>
        </w:tc>
        <w:tc>
          <w:tcPr>
            <w:tcW w:w="641" w:type="dxa"/>
            <w:shd w:val="clear" w:color="auto" w:fill="auto"/>
            <w:noWrap/>
            <w:vAlign w:val="bottom"/>
          </w:tcPr>
          <w:p w14:paraId="5523FDB7"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11,44</w:t>
            </w:r>
          </w:p>
        </w:tc>
        <w:tc>
          <w:tcPr>
            <w:tcW w:w="641" w:type="dxa"/>
            <w:shd w:val="clear" w:color="auto" w:fill="auto"/>
            <w:noWrap/>
            <w:vAlign w:val="bottom"/>
          </w:tcPr>
          <w:p w14:paraId="60C945A5"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11,46</w:t>
            </w:r>
          </w:p>
        </w:tc>
        <w:tc>
          <w:tcPr>
            <w:tcW w:w="641" w:type="dxa"/>
            <w:shd w:val="clear" w:color="auto" w:fill="auto"/>
            <w:noWrap/>
            <w:vAlign w:val="bottom"/>
          </w:tcPr>
          <w:p w14:paraId="2481C7EC" w14:textId="77777777" w:rsidR="00501B9C" w:rsidRPr="00AE3C12" w:rsidRDefault="00501B9C" w:rsidP="00E91473">
            <w:pPr>
              <w:jc w:val="right"/>
              <w:rPr>
                <w:rFonts w:ascii="Arial" w:hAnsi="Arial" w:cs="Arial"/>
                <w:b/>
                <w:color w:val="FF0000"/>
                <w:sz w:val="20"/>
                <w:szCs w:val="20"/>
              </w:rPr>
            </w:pPr>
            <w:r w:rsidRPr="00AE3C12">
              <w:rPr>
                <w:rFonts w:ascii="Arial" w:hAnsi="Arial" w:cs="Arial"/>
                <w:b/>
                <w:color w:val="FF0000"/>
                <w:sz w:val="20"/>
                <w:szCs w:val="20"/>
              </w:rPr>
              <w:t>11,48</w:t>
            </w:r>
          </w:p>
        </w:tc>
        <w:tc>
          <w:tcPr>
            <w:tcW w:w="641" w:type="dxa"/>
            <w:tcBorders>
              <w:top w:val="nil"/>
              <w:bottom w:val="nil"/>
              <w:right w:val="nil"/>
            </w:tcBorders>
            <w:shd w:val="clear" w:color="auto" w:fill="auto"/>
            <w:noWrap/>
            <w:vAlign w:val="bottom"/>
          </w:tcPr>
          <w:p w14:paraId="21DF81AD" w14:textId="77777777" w:rsidR="00501B9C" w:rsidRPr="00AE3C12" w:rsidRDefault="00501B9C" w:rsidP="00E91473">
            <w:pPr>
              <w:jc w:val="right"/>
              <w:rPr>
                <w:rFonts w:ascii="Arial" w:hAnsi="Arial" w:cs="Arial"/>
                <w:b/>
                <w:color w:val="FF0000"/>
                <w:sz w:val="20"/>
                <w:szCs w:val="20"/>
              </w:rPr>
            </w:pPr>
          </w:p>
        </w:tc>
        <w:tc>
          <w:tcPr>
            <w:tcW w:w="641" w:type="dxa"/>
            <w:tcBorders>
              <w:top w:val="nil"/>
              <w:left w:val="nil"/>
              <w:bottom w:val="nil"/>
              <w:right w:val="nil"/>
            </w:tcBorders>
            <w:shd w:val="clear" w:color="auto" w:fill="auto"/>
            <w:noWrap/>
            <w:vAlign w:val="bottom"/>
          </w:tcPr>
          <w:p w14:paraId="167E94A1" w14:textId="77777777" w:rsidR="00501B9C" w:rsidRPr="00AE3C12" w:rsidRDefault="00501B9C" w:rsidP="00E91473">
            <w:pPr>
              <w:jc w:val="right"/>
              <w:rPr>
                <w:rFonts w:ascii="Arial" w:hAnsi="Arial" w:cs="Arial"/>
                <w:b/>
                <w:color w:val="FF0000"/>
                <w:sz w:val="20"/>
                <w:szCs w:val="20"/>
              </w:rPr>
            </w:pPr>
          </w:p>
        </w:tc>
        <w:tc>
          <w:tcPr>
            <w:tcW w:w="641" w:type="dxa"/>
            <w:tcBorders>
              <w:top w:val="nil"/>
              <w:left w:val="nil"/>
              <w:bottom w:val="nil"/>
              <w:right w:val="nil"/>
            </w:tcBorders>
            <w:shd w:val="clear" w:color="auto" w:fill="auto"/>
            <w:noWrap/>
            <w:vAlign w:val="bottom"/>
          </w:tcPr>
          <w:p w14:paraId="1118A29B" w14:textId="77777777" w:rsidR="00501B9C" w:rsidRPr="00AE3C12" w:rsidRDefault="00501B9C" w:rsidP="00E91473">
            <w:pPr>
              <w:jc w:val="right"/>
              <w:rPr>
                <w:rFonts w:ascii="Arial" w:hAnsi="Arial" w:cs="Arial"/>
                <w:b/>
                <w:color w:val="FF0000"/>
                <w:sz w:val="20"/>
                <w:szCs w:val="20"/>
              </w:rPr>
            </w:pPr>
          </w:p>
        </w:tc>
        <w:tc>
          <w:tcPr>
            <w:tcW w:w="641" w:type="dxa"/>
            <w:tcBorders>
              <w:top w:val="nil"/>
              <w:left w:val="nil"/>
              <w:bottom w:val="nil"/>
              <w:right w:val="nil"/>
            </w:tcBorders>
            <w:shd w:val="clear" w:color="auto" w:fill="auto"/>
            <w:noWrap/>
            <w:vAlign w:val="bottom"/>
          </w:tcPr>
          <w:p w14:paraId="7922DE09" w14:textId="77777777" w:rsidR="00501B9C" w:rsidRPr="00AE3C12" w:rsidRDefault="00501B9C" w:rsidP="00E91473">
            <w:pPr>
              <w:jc w:val="right"/>
              <w:rPr>
                <w:rFonts w:ascii="Arial" w:hAnsi="Arial" w:cs="Arial"/>
                <w:b/>
                <w:color w:val="FF0000"/>
                <w:sz w:val="20"/>
                <w:szCs w:val="20"/>
              </w:rPr>
            </w:pPr>
          </w:p>
        </w:tc>
      </w:tr>
    </w:tbl>
    <w:p w14:paraId="0B4AA84C" w14:textId="1D5264D1" w:rsidR="00501B9C" w:rsidRDefault="00501B9C" w:rsidP="00501B9C">
      <w:pPr>
        <w:spacing w:line="240" w:lineRule="atLeast"/>
        <w:jc w:val="center"/>
        <w:rPr>
          <w:snapToGrid w:val="0"/>
        </w:rPr>
      </w:pPr>
      <w:r w:rsidRPr="00F2379A">
        <w:rPr>
          <w:noProof/>
          <w:snapToGrid w:val="0"/>
        </w:rPr>
        <w:drawing>
          <wp:inline distT="0" distB="0" distL="0" distR="0" wp14:anchorId="41935773" wp14:editId="32A9208C">
            <wp:extent cx="6094730" cy="3430270"/>
            <wp:effectExtent l="0" t="0" r="127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94730" cy="3430270"/>
                    </a:xfrm>
                    <a:prstGeom prst="rect">
                      <a:avLst/>
                    </a:prstGeom>
                    <a:noFill/>
                    <a:ln>
                      <a:noFill/>
                    </a:ln>
                  </pic:spPr>
                </pic:pic>
              </a:graphicData>
            </a:graphic>
          </wp:inline>
        </w:drawing>
      </w:r>
    </w:p>
    <w:p w14:paraId="4A27169E" w14:textId="77777777" w:rsidR="00501B9C" w:rsidRPr="001873CF" w:rsidRDefault="00501B9C" w:rsidP="00501B9C">
      <w:pPr>
        <w:spacing w:line="240" w:lineRule="atLeast"/>
        <w:ind w:left="142"/>
        <w:rPr>
          <w:snapToGrid w:val="0"/>
        </w:rPr>
      </w:pPr>
    </w:p>
    <w:p w14:paraId="589B8F47" w14:textId="77777777" w:rsidR="00501B9C" w:rsidRPr="001873CF" w:rsidRDefault="00501B9C" w:rsidP="00501B9C">
      <w:pPr>
        <w:spacing w:line="240" w:lineRule="atLeast"/>
        <w:ind w:left="142"/>
        <w:rPr>
          <w:b/>
          <w:snapToGrid w:val="0"/>
        </w:rPr>
      </w:pPr>
      <w:r w:rsidRPr="001873CF">
        <w:rPr>
          <w:b/>
          <w:snapToGrid w:val="0"/>
        </w:rPr>
        <w:t>2- Exploitation des résultats :</w:t>
      </w:r>
    </w:p>
    <w:p w14:paraId="62D47580" w14:textId="77777777" w:rsidR="00501B9C" w:rsidRDefault="00501B9C" w:rsidP="00501B9C">
      <w:pPr>
        <w:numPr>
          <w:ilvl w:val="0"/>
          <w:numId w:val="22"/>
        </w:numPr>
        <w:spacing w:after="0" w:line="240" w:lineRule="atLeast"/>
        <w:rPr>
          <w:snapToGrid w:val="0"/>
        </w:rPr>
      </w:pPr>
      <w:r>
        <w:rPr>
          <w:snapToGrid w:val="0"/>
        </w:rPr>
        <w:t>Ecrire l’équation de la réaction.</w:t>
      </w:r>
    </w:p>
    <w:p w14:paraId="0BACA01F" w14:textId="77777777" w:rsidR="00501B9C" w:rsidRPr="00650D71" w:rsidRDefault="00501B9C" w:rsidP="00501B9C">
      <w:pPr>
        <w:spacing w:line="240" w:lineRule="atLeast"/>
        <w:jc w:val="center"/>
        <w:rPr>
          <w:b/>
          <w:snapToGrid w:val="0"/>
          <w:color w:val="FF0000"/>
          <w:vertAlign w:val="subscript"/>
          <w:lang w:val="en-GB"/>
        </w:rPr>
      </w:pPr>
      <w:r w:rsidRPr="00650D71">
        <w:rPr>
          <w:b/>
          <w:snapToGrid w:val="0"/>
          <w:color w:val="FF0000"/>
          <w:lang w:val="en-GB"/>
        </w:rPr>
        <w:t>CH</w:t>
      </w:r>
      <w:r w:rsidRPr="00650D71">
        <w:rPr>
          <w:b/>
          <w:snapToGrid w:val="0"/>
          <w:color w:val="FF0000"/>
          <w:vertAlign w:val="subscript"/>
          <w:lang w:val="en-GB"/>
        </w:rPr>
        <w:t>3</w:t>
      </w:r>
      <w:r w:rsidRPr="00650D71">
        <w:rPr>
          <w:b/>
          <w:snapToGrid w:val="0"/>
          <w:color w:val="FF0000"/>
          <w:lang w:val="en-GB"/>
        </w:rPr>
        <w:t>COOH</w:t>
      </w:r>
      <w:r w:rsidRPr="00650D71">
        <w:rPr>
          <w:b/>
          <w:snapToGrid w:val="0"/>
          <w:color w:val="FF0000"/>
          <w:vertAlign w:val="subscript"/>
          <w:lang w:val="en-GB"/>
        </w:rPr>
        <w:t>(l)</w:t>
      </w:r>
      <w:r w:rsidRPr="00650D71">
        <w:rPr>
          <w:b/>
          <w:snapToGrid w:val="0"/>
          <w:color w:val="FF0000"/>
          <w:lang w:val="en-GB"/>
        </w:rPr>
        <w:t xml:space="preserve"> + HO</w:t>
      </w:r>
      <w:r w:rsidRPr="00650D71">
        <w:rPr>
          <w:b/>
          <w:snapToGrid w:val="0"/>
          <w:color w:val="FF0000"/>
          <w:vertAlign w:val="superscript"/>
          <w:lang w:val="en-GB"/>
        </w:rPr>
        <w:t>-</w:t>
      </w:r>
      <w:r w:rsidRPr="00650D71">
        <w:rPr>
          <w:b/>
          <w:snapToGrid w:val="0"/>
          <w:color w:val="FF0000"/>
          <w:vertAlign w:val="subscript"/>
          <w:lang w:val="en-GB"/>
        </w:rPr>
        <w:t>(</w:t>
      </w:r>
      <w:proofErr w:type="spellStart"/>
      <w:r w:rsidRPr="00650D71">
        <w:rPr>
          <w:b/>
          <w:snapToGrid w:val="0"/>
          <w:color w:val="FF0000"/>
          <w:vertAlign w:val="subscript"/>
          <w:lang w:val="en-GB"/>
        </w:rPr>
        <w:t>aq</w:t>
      </w:r>
      <w:proofErr w:type="spellEnd"/>
      <w:r w:rsidRPr="00650D71">
        <w:rPr>
          <w:b/>
          <w:snapToGrid w:val="0"/>
          <w:color w:val="FF0000"/>
          <w:vertAlign w:val="subscript"/>
          <w:lang w:val="en-GB"/>
        </w:rPr>
        <w:t>)</w:t>
      </w:r>
      <w:r w:rsidRPr="00650D71">
        <w:rPr>
          <w:b/>
          <w:snapToGrid w:val="0"/>
          <w:color w:val="FF0000"/>
          <w:lang w:val="en-GB"/>
        </w:rPr>
        <w:t xml:space="preserve"> </w:t>
      </w:r>
      <w:r w:rsidRPr="00650D71">
        <w:rPr>
          <w:b/>
          <w:snapToGrid w:val="0"/>
          <w:color w:val="FF0000"/>
        </w:rPr>
        <w:sym w:font="Wingdings" w:char="F0E0"/>
      </w:r>
      <w:r w:rsidRPr="00650D71">
        <w:rPr>
          <w:b/>
          <w:snapToGrid w:val="0"/>
          <w:color w:val="FF0000"/>
          <w:lang w:val="en-GB"/>
        </w:rPr>
        <w:t xml:space="preserve"> CH</w:t>
      </w:r>
      <w:r w:rsidRPr="00650D71">
        <w:rPr>
          <w:b/>
          <w:snapToGrid w:val="0"/>
          <w:color w:val="FF0000"/>
          <w:vertAlign w:val="subscript"/>
          <w:lang w:val="en-GB"/>
        </w:rPr>
        <w:t>3</w:t>
      </w:r>
      <w:r w:rsidRPr="00650D71">
        <w:rPr>
          <w:b/>
          <w:snapToGrid w:val="0"/>
          <w:color w:val="FF0000"/>
          <w:lang w:val="en-GB"/>
        </w:rPr>
        <w:t>COO</w:t>
      </w:r>
      <w:r w:rsidRPr="00650D71">
        <w:rPr>
          <w:b/>
          <w:snapToGrid w:val="0"/>
          <w:color w:val="FF0000"/>
          <w:vertAlign w:val="superscript"/>
          <w:lang w:val="en-GB"/>
        </w:rPr>
        <w:t>-</w:t>
      </w:r>
      <w:r w:rsidRPr="00650D71">
        <w:rPr>
          <w:b/>
          <w:snapToGrid w:val="0"/>
          <w:color w:val="FF0000"/>
          <w:vertAlign w:val="subscript"/>
          <w:lang w:val="en-GB"/>
        </w:rPr>
        <w:t>(</w:t>
      </w:r>
      <w:proofErr w:type="spellStart"/>
      <w:r w:rsidRPr="00650D71">
        <w:rPr>
          <w:b/>
          <w:snapToGrid w:val="0"/>
          <w:color w:val="FF0000"/>
          <w:vertAlign w:val="subscript"/>
          <w:lang w:val="en-GB"/>
        </w:rPr>
        <w:t>aq</w:t>
      </w:r>
      <w:proofErr w:type="spellEnd"/>
      <w:r w:rsidRPr="00650D71">
        <w:rPr>
          <w:b/>
          <w:snapToGrid w:val="0"/>
          <w:color w:val="FF0000"/>
          <w:vertAlign w:val="subscript"/>
          <w:lang w:val="en-GB"/>
        </w:rPr>
        <w:t>)</w:t>
      </w:r>
      <w:r w:rsidRPr="00650D71">
        <w:rPr>
          <w:b/>
          <w:snapToGrid w:val="0"/>
          <w:color w:val="FF0000"/>
          <w:lang w:val="en-GB"/>
        </w:rPr>
        <w:t xml:space="preserve"> + H</w:t>
      </w:r>
      <w:r w:rsidRPr="00650D71">
        <w:rPr>
          <w:b/>
          <w:snapToGrid w:val="0"/>
          <w:color w:val="FF0000"/>
          <w:vertAlign w:val="subscript"/>
          <w:lang w:val="en-GB"/>
        </w:rPr>
        <w:t>2</w:t>
      </w:r>
      <w:r w:rsidRPr="00650D71">
        <w:rPr>
          <w:b/>
          <w:snapToGrid w:val="0"/>
          <w:color w:val="FF0000"/>
          <w:lang w:val="en-GB"/>
        </w:rPr>
        <w:t>O</w:t>
      </w:r>
      <w:r w:rsidRPr="00650D71">
        <w:rPr>
          <w:b/>
          <w:snapToGrid w:val="0"/>
          <w:color w:val="FF0000"/>
          <w:vertAlign w:val="subscript"/>
          <w:lang w:val="en-GB"/>
        </w:rPr>
        <w:t>(l)</w:t>
      </w:r>
    </w:p>
    <w:p w14:paraId="788778F6" w14:textId="77777777" w:rsidR="00501B9C" w:rsidRDefault="00501B9C" w:rsidP="00501B9C">
      <w:pPr>
        <w:numPr>
          <w:ilvl w:val="0"/>
          <w:numId w:val="22"/>
        </w:numPr>
        <w:spacing w:after="0" w:line="240" w:lineRule="atLeast"/>
        <w:rPr>
          <w:snapToGrid w:val="0"/>
        </w:rPr>
      </w:pPr>
      <w:r>
        <w:rPr>
          <w:snapToGrid w:val="0"/>
        </w:rPr>
        <w:t>Quelles espèces chimiques sont présentes, à l’équivalence, dans le bécher ? En déduire si le pH du milieu réactionnel est inférieur, égal ou supérieur à 7.</w:t>
      </w:r>
    </w:p>
    <w:p w14:paraId="00385BF3" w14:textId="77777777" w:rsidR="00501B9C" w:rsidRPr="00650D71" w:rsidRDefault="00501B9C" w:rsidP="00501B9C">
      <w:pPr>
        <w:spacing w:line="240" w:lineRule="atLeast"/>
        <w:rPr>
          <w:b/>
          <w:snapToGrid w:val="0"/>
          <w:color w:val="FF0000"/>
        </w:rPr>
      </w:pPr>
      <w:r w:rsidRPr="00650D71">
        <w:rPr>
          <w:b/>
          <w:snapToGrid w:val="0"/>
          <w:color w:val="FF0000"/>
        </w:rPr>
        <w:t>A l’équivalence, tous les ions HO</w:t>
      </w:r>
      <w:r w:rsidRPr="00650D71">
        <w:rPr>
          <w:b/>
          <w:snapToGrid w:val="0"/>
          <w:color w:val="FF0000"/>
          <w:vertAlign w:val="superscript"/>
        </w:rPr>
        <w:t>-</w:t>
      </w:r>
      <w:r w:rsidRPr="00650D71">
        <w:rPr>
          <w:b/>
          <w:snapToGrid w:val="0"/>
          <w:color w:val="FF0000"/>
        </w:rPr>
        <w:t xml:space="preserve"> versé ont </w:t>
      </w:r>
      <w:proofErr w:type="spellStart"/>
      <w:r w:rsidRPr="00650D71">
        <w:rPr>
          <w:b/>
          <w:snapToGrid w:val="0"/>
          <w:color w:val="FF0000"/>
        </w:rPr>
        <w:t>réagit</w:t>
      </w:r>
      <w:proofErr w:type="spellEnd"/>
      <w:r w:rsidRPr="00650D71">
        <w:rPr>
          <w:b/>
          <w:snapToGrid w:val="0"/>
          <w:color w:val="FF0000"/>
        </w:rPr>
        <w:t xml:space="preserve"> avec CH</w:t>
      </w:r>
      <w:r w:rsidRPr="00650D71">
        <w:rPr>
          <w:b/>
          <w:snapToGrid w:val="0"/>
          <w:color w:val="FF0000"/>
          <w:vertAlign w:val="subscript"/>
        </w:rPr>
        <w:t>3</w:t>
      </w:r>
      <w:r w:rsidRPr="00650D71">
        <w:rPr>
          <w:b/>
          <w:snapToGrid w:val="0"/>
          <w:color w:val="FF0000"/>
        </w:rPr>
        <w:t>COOH et également avec H</w:t>
      </w:r>
      <w:r w:rsidRPr="00650D71">
        <w:rPr>
          <w:b/>
          <w:snapToGrid w:val="0"/>
          <w:color w:val="FF0000"/>
          <w:vertAlign w:val="subscript"/>
        </w:rPr>
        <w:t>3</w:t>
      </w:r>
      <w:r w:rsidRPr="00650D71">
        <w:rPr>
          <w:b/>
          <w:snapToGrid w:val="0"/>
          <w:color w:val="FF0000"/>
        </w:rPr>
        <w:t>O</w:t>
      </w:r>
      <w:r w:rsidRPr="00650D71">
        <w:rPr>
          <w:b/>
          <w:snapToGrid w:val="0"/>
          <w:color w:val="FF0000"/>
          <w:vertAlign w:val="superscript"/>
        </w:rPr>
        <w:t>+</w:t>
      </w:r>
      <w:r w:rsidRPr="00650D71">
        <w:rPr>
          <w:b/>
          <w:snapToGrid w:val="0"/>
          <w:color w:val="FF0000"/>
        </w:rPr>
        <w:t xml:space="preserve"> issu de la dissociation de CH</w:t>
      </w:r>
      <w:r w:rsidRPr="00650D71">
        <w:rPr>
          <w:b/>
          <w:snapToGrid w:val="0"/>
          <w:color w:val="FF0000"/>
          <w:vertAlign w:val="subscript"/>
        </w:rPr>
        <w:t>3</w:t>
      </w:r>
      <w:r w:rsidRPr="00650D71">
        <w:rPr>
          <w:b/>
          <w:snapToGrid w:val="0"/>
          <w:color w:val="FF0000"/>
        </w:rPr>
        <w:t>COOH. Il reste donc :</w:t>
      </w:r>
    </w:p>
    <w:p w14:paraId="0D2C2005" w14:textId="77777777" w:rsidR="00501B9C" w:rsidRPr="00650D71" w:rsidRDefault="00501B9C" w:rsidP="00501B9C">
      <w:pPr>
        <w:numPr>
          <w:ilvl w:val="1"/>
          <w:numId w:val="22"/>
        </w:numPr>
        <w:spacing w:after="0" w:line="240" w:lineRule="atLeast"/>
        <w:rPr>
          <w:b/>
          <w:snapToGrid w:val="0"/>
          <w:color w:val="FF0000"/>
          <w:vertAlign w:val="superscript"/>
        </w:rPr>
      </w:pPr>
      <w:r w:rsidRPr="00650D71">
        <w:rPr>
          <w:b/>
          <w:snapToGrid w:val="0"/>
          <w:color w:val="FF0000"/>
        </w:rPr>
        <w:t>CH3COO</w:t>
      </w:r>
      <w:r w:rsidRPr="00650D71">
        <w:rPr>
          <w:b/>
          <w:snapToGrid w:val="0"/>
          <w:color w:val="FF0000"/>
          <w:vertAlign w:val="superscript"/>
        </w:rPr>
        <w:t>-</w:t>
      </w:r>
    </w:p>
    <w:p w14:paraId="70D50FC5" w14:textId="77777777" w:rsidR="00501B9C" w:rsidRPr="00650D71" w:rsidRDefault="00501B9C" w:rsidP="00501B9C">
      <w:pPr>
        <w:numPr>
          <w:ilvl w:val="1"/>
          <w:numId w:val="22"/>
        </w:numPr>
        <w:spacing w:after="0" w:line="240" w:lineRule="atLeast"/>
        <w:rPr>
          <w:b/>
          <w:snapToGrid w:val="0"/>
          <w:color w:val="FF0000"/>
        </w:rPr>
      </w:pPr>
      <w:r w:rsidRPr="00650D71">
        <w:rPr>
          <w:b/>
          <w:snapToGrid w:val="0"/>
          <w:color w:val="FF0000"/>
        </w:rPr>
        <w:t>H</w:t>
      </w:r>
      <w:r w:rsidRPr="00650D71">
        <w:rPr>
          <w:b/>
          <w:snapToGrid w:val="0"/>
          <w:color w:val="FF0000"/>
          <w:vertAlign w:val="subscript"/>
        </w:rPr>
        <w:t>2</w:t>
      </w:r>
      <w:r w:rsidRPr="00650D71">
        <w:rPr>
          <w:b/>
          <w:snapToGrid w:val="0"/>
          <w:color w:val="FF0000"/>
        </w:rPr>
        <w:t>O</w:t>
      </w:r>
    </w:p>
    <w:p w14:paraId="38CAEA60" w14:textId="77777777" w:rsidR="00501B9C" w:rsidRPr="00650D71" w:rsidRDefault="00501B9C" w:rsidP="00501B9C">
      <w:pPr>
        <w:numPr>
          <w:ilvl w:val="1"/>
          <w:numId w:val="22"/>
        </w:numPr>
        <w:spacing w:after="0" w:line="240" w:lineRule="atLeast"/>
        <w:rPr>
          <w:b/>
          <w:snapToGrid w:val="0"/>
          <w:color w:val="FF0000"/>
          <w:vertAlign w:val="superscript"/>
        </w:rPr>
      </w:pPr>
      <w:r w:rsidRPr="00650D71">
        <w:rPr>
          <w:b/>
          <w:snapToGrid w:val="0"/>
          <w:color w:val="FF0000"/>
        </w:rPr>
        <w:t>Na</w:t>
      </w:r>
      <w:r w:rsidRPr="00650D71">
        <w:rPr>
          <w:b/>
          <w:snapToGrid w:val="0"/>
          <w:color w:val="FF0000"/>
          <w:vertAlign w:val="superscript"/>
        </w:rPr>
        <w:t>+</w:t>
      </w:r>
    </w:p>
    <w:p w14:paraId="5B8E2C21" w14:textId="77777777" w:rsidR="00501B9C" w:rsidRPr="00650D71" w:rsidRDefault="00501B9C" w:rsidP="00501B9C">
      <w:pPr>
        <w:spacing w:line="240" w:lineRule="atLeast"/>
        <w:rPr>
          <w:b/>
          <w:snapToGrid w:val="0"/>
          <w:color w:val="FF0000"/>
        </w:rPr>
      </w:pPr>
      <w:r w:rsidRPr="00650D71">
        <w:rPr>
          <w:b/>
          <w:snapToGrid w:val="0"/>
          <w:color w:val="FF0000"/>
        </w:rPr>
        <w:t>La solution est basique, le pH est supérieur à 7 à l’équivalence.</w:t>
      </w:r>
    </w:p>
    <w:p w14:paraId="783FE439" w14:textId="77777777" w:rsidR="00501B9C" w:rsidRDefault="00501B9C" w:rsidP="00501B9C">
      <w:pPr>
        <w:numPr>
          <w:ilvl w:val="0"/>
          <w:numId w:val="22"/>
        </w:numPr>
        <w:spacing w:after="0" w:line="240" w:lineRule="atLeast"/>
        <w:rPr>
          <w:snapToGrid w:val="0"/>
        </w:rPr>
      </w:pPr>
      <w:r>
        <w:rPr>
          <w:snapToGrid w:val="0"/>
        </w:rPr>
        <w:t>Connaissant les concentrations molaires en soluté apporté, calculer le volume de solution d’hydroxyde de sodium qu’il faut introduire pour atteindre l’équivalence.</w:t>
      </w:r>
    </w:p>
    <w:p w14:paraId="462350AC" w14:textId="77777777" w:rsidR="00501B9C" w:rsidRPr="00650D71" w:rsidRDefault="00501B9C" w:rsidP="00501B9C">
      <w:pPr>
        <w:spacing w:line="240" w:lineRule="atLeast"/>
        <w:rPr>
          <w:b/>
          <w:snapToGrid w:val="0"/>
          <w:color w:val="FF0000"/>
        </w:rPr>
      </w:pPr>
      <w:r w:rsidRPr="00650D71">
        <w:rPr>
          <w:b/>
          <w:snapToGrid w:val="0"/>
          <w:color w:val="FF0000"/>
        </w:rPr>
        <w:t>A l’équivalence, la réaction se produit dans les proportions stœchiométriques. On suppose que l’acide est faiblement dissocié.</w:t>
      </w:r>
    </w:p>
    <w:p w14:paraId="53DABAF6" w14:textId="77777777" w:rsidR="00501B9C" w:rsidRPr="00650D71" w:rsidRDefault="00501B9C" w:rsidP="00501B9C">
      <w:pPr>
        <w:spacing w:line="240" w:lineRule="atLeast"/>
        <w:jc w:val="center"/>
        <w:rPr>
          <w:b/>
          <w:snapToGrid w:val="0"/>
          <w:color w:val="FF0000"/>
        </w:rPr>
      </w:pPr>
      <w:proofErr w:type="gramStart"/>
      <w:r w:rsidRPr="00650D71">
        <w:rPr>
          <w:b/>
          <w:snapToGrid w:val="0"/>
          <w:color w:val="FF0000"/>
        </w:rPr>
        <w:t>n</w:t>
      </w:r>
      <w:r w:rsidRPr="00650D71">
        <w:rPr>
          <w:b/>
          <w:snapToGrid w:val="0"/>
          <w:color w:val="FF0000"/>
          <w:vertAlign w:val="subscript"/>
        </w:rPr>
        <w:t>a</w:t>
      </w:r>
      <w:proofErr w:type="gramEnd"/>
      <w:r w:rsidRPr="00650D71">
        <w:rPr>
          <w:b/>
          <w:snapToGrid w:val="0"/>
          <w:color w:val="FF0000"/>
        </w:rPr>
        <w:t xml:space="preserve"> = n</w:t>
      </w:r>
      <w:r w:rsidRPr="00650D71">
        <w:rPr>
          <w:b/>
          <w:snapToGrid w:val="0"/>
          <w:color w:val="FF0000"/>
          <w:vertAlign w:val="subscript"/>
        </w:rPr>
        <w:t>b</w:t>
      </w:r>
    </w:p>
    <w:p w14:paraId="09435F77" w14:textId="77777777" w:rsidR="00501B9C" w:rsidRPr="00650D71" w:rsidRDefault="00501B9C" w:rsidP="00501B9C">
      <w:pPr>
        <w:spacing w:line="240" w:lineRule="atLeast"/>
        <w:rPr>
          <w:b/>
          <w:snapToGrid w:val="0"/>
          <w:color w:val="FF0000"/>
        </w:rPr>
      </w:pPr>
      <w:r w:rsidRPr="00650D71">
        <w:rPr>
          <w:b/>
          <w:snapToGrid w:val="0"/>
          <w:color w:val="FF0000"/>
        </w:rPr>
        <w:sym w:font="Symbol" w:char="F0DE"/>
      </w:r>
      <w:r w:rsidRPr="00650D71">
        <w:rPr>
          <w:b/>
          <w:snapToGrid w:val="0"/>
          <w:color w:val="FF0000"/>
        </w:rPr>
        <w:t xml:space="preserve"> </w:t>
      </w:r>
      <w:proofErr w:type="spellStart"/>
      <w:r w:rsidRPr="00650D71">
        <w:rPr>
          <w:b/>
          <w:snapToGrid w:val="0"/>
          <w:color w:val="FF0000"/>
        </w:rPr>
        <w:t>C</w:t>
      </w:r>
      <w:r w:rsidRPr="00650D71">
        <w:rPr>
          <w:b/>
          <w:snapToGrid w:val="0"/>
          <w:color w:val="FF0000"/>
          <w:vertAlign w:val="subscript"/>
        </w:rPr>
        <w:t>a</w:t>
      </w:r>
      <w:r w:rsidRPr="00650D71">
        <w:rPr>
          <w:b/>
          <w:snapToGrid w:val="0"/>
          <w:color w:val="FF0000"/>
        </w:rPr>
        <w:t>V</w:t>
      </w:r>
      <w:r w:rsidRPr="00650D71">
        <w:rPr>
          <w:b/>
          <w:snapToGrid w:val="0"/>
          <w:color w:val="FF0000"/>
          <w:vertAlign w:val="subscript"/>
        </w:rPr>
        <w:t>a</w:t>
      </w:r>
      <w:proofErr w:type="spellEnd"/>
      <w:r w:rsidRPr="00650D71">
        <w:rPr>
          <w:b/>
          <w:snapToGrid w:val="0"/>
          <w:color w:val="FF0000"/>
        </w:rPr>
        <w:t xml:space="preserve"> = </w:t>
      </w:r>
      <w:proofErr w:type="spellStart"/>
      <w:r w:rsidRPr="00650D71">
        <w:rPr>
          <w:b/>
          <w:snapToGrid w:val="0"/>
          <w:color w:val="FF0000"/>
        </w:rPr>
        <w:t>C</w:t>
      </w:r>
      <w:r w:rsidRPr="00650D71">
        <w:rPr>
          <w:b/>
          <w:snapToGrid w:val="0"/>
          <w:color w:val="FF0000"/>
          <w:vertAlign w:val="subscript"/>
        </w:rPr>
        <w:t>b</w:t>
      </w:r>
      <w:r w:rsidRPr="00650D71">
        <w:rPr>
          <w:b/>
          <w:snapToGrid w:val="0"/>
          <w:color w:val="FF0000"/>
        </w:rPr>
        <w:t>V</w:t>
      </w:r>
      <w:r w:rsidRPr="00650D71">
        <w:rPr>
          <w:b/>
          <w:snapToGrid w:val="0"/>
          <w:color w:val="FF0000"/>
          <w:vertAlign w:val="subscript"/>
        </w:rPr>
        <w:t>b</w:t>
      </w:r>
      <w:proofErr w:type="spellEnd"/>
    </w:p>
    <w:p w14:paraId="78B20183" w14:textId="77777777" w:rsidR="00501B9C" w:rsidRPr="00650D71" w:rsidRDefault="00501B9C" w:rsidP="00501B9C">
      <w:pPr>
        <w:spacing w:line="240" w:lineRule="atLeast"/>
        <w:rPr>
          <w:b/>
          <w:snapToGrid w:val="0"/>
          <w:color w:val="FF0000"/>
        </w:rPr>
      </w:pPr>
      <w:r w:rsidRPr="00650D71">
        <w:rPr>
          <w:b/>
          <w:snapToGrid w:val="0"/>
          <w:color w:val="FF0000"/>
        </w:rPr>
        <w:sym w:font="Symbol" w:char="F0DE"/>
      </w:r>
      <w:r w:rsidRPr="00650D71">
        <w:rPr>
          <w:b/>
          <w:snapToGrid w:val="0"/>
          <w:color w:val="FF0000"/>
        </w:rPr>
        <w:t xml:space="preserve"> </w:t>
      </w:r>
      <w:r w:rsidRPr="00650D71">
        <w:rPr>
          <w:b/>
          <w:snapToGrid w:val="0"/>
          <w:color w:val="FF0000"/>
          <w:position w:val="-30"/>
        </w:rPr>
        <w:object w:dxaOrig="1140" w:dyaOrig="700" w14:anchorId="4C8EBA48">
          <v:shape id="_x0000_i1036" type="#_x0000_t75" style="width:57pt;height:35.25pt" o:ole="" o:bordertopcolor="red" o:borderleftcolor="red" o:borderbottomcolor="red" o:borderrightcolor="red">
            <v:imagedata r:id="rId37" o:title=""/>
            <w10:bordertop type="single" width="4"/>
            <w10:borderleft type="single" width="4"/>
            <w10:borderbottom type="single" width="4"/>
            <w10:borderright type="single" width="4"/>
          </v:shape>
          <o:OLEObject Type="Embed" ProgID="Equation.3" ShapeID="_x0000_i1036" DrawAspect="Content" ObjectID="_1711915630" r:id="rId38"/>
        </w:object>
      </w:r>
    </w:p>
    <w:p w14:paraId="5FF10203" w14:textId="77777777" w:rsidR="00501B9C" w:rsidRPr="00650D71" w:rsidRDefault="00501B9C" w:rsidP="00501B9C">
      <w:pPr>
        <w:spacing w:line="240" w:lineRule="atLeast"/>
        <w:rPr>
          <w:b/>
          <w:snapToGrid w:val="0"/>
          <w:color w:val="FF0000"/>
        </w:rPr>
      </w:pPr>
      <w:r w:rsidRPr="00650D71">
        <w:rPr>
          <w:b/>
          <w:snapToGrid w:val="0"/>
          <w:color w:val="FF0000"/>
        </w:rPr>
        <w:sym w:font="Symbol" w:char="F0DE"/>
      </w:r>
      <w:r w:rsidRPr="00650D71">
        <w:rPr>
          <w:b/>
          <w:snapToGrid w:val="0"/>
          <w:color w:val="FF0000"/>
        </w:rPr>
        <w:t xml:space="preserve"> </w:t>
      </w:r>
      <w:r w:rsidRPr="00650D71">
        <w:rPr>
          <w:b/>
          <w:snapToGrid w:val="0"/>
          <w:color w:val="FF0000"/>
          <w:position w:val="-28"/>
        </w:rPr>
        <w:object w:dxaOrig="1920" w:dyaOrig="660" w14:anchorId="1A8D3E64">
          <v:shape id="_x0000_i1037" type="#_x0000_t75" style="width:96pt;height:33pt" o:ole="">
            <v:imagedata r:id="rId39" o:title=""/>
          </v:shape>
          <o:OLEObject Type="Embed" ProgID="Equation.3" ShapeID="_x0000_i1037" DrawAspect="Content" ObjectID="_1711915631" r:id="rId40"/>
        </w:object>
      </w:r>
      <w:r w:rsidRPr="00650D71">
        <w:rPr>
          <w:b/>
          <w:snapToGrid w:val="0"/>
          <w:color w:val="FF0000"/>
        </w:rPr>
        <w:t xml:space="preserve">  </w:t>
      </w:r>
      <w:r w:rsidRPr="00650D71">
        <w:rPr>
          <w:b/>
          <w:snapToGrid w:val="0"/>
          <w:color w:val="FF0000"/>
        </w:rPr>
        <w:sym w:font="Symbol" w:char="F0DE"/>
      </w:r>
      <w:r w:rsidRPr="00650D71">
        <w:rPr>
          <w:b/>
          <w:snapToGrid w:val="0"/>
          <w:color w:val="FF0000"/>
        </w:rPr>
        <w:t xml:space="preserve"> </w:t>
      </w:r>
      <w:proofErr w:type="spellStart"/>
      <w:r w:rsidRPr="00650D71">
        <w:rPr>
          <w:b/>
          <w:snapToGrid w:val="0"/>
          <w:color w:val="FF0000"/>
          <w:bdr w:val="single" w:sz="4" w:space="0" w:color="FF0000"/>
        </w:rPr>
        <w:t>V</w:t>
      </w:r>
      <w:r w:rsidRPr="00650D71">
        <w:rPr>
          <w:b/>
          <w:snapToGrid w:val="0"/>
          <w:color w:val="FF0000"/>
          <w:bdr w:val="single" w:sz="4" w:space="0" w:color="FF0000"/>
          <w:vertAlign w:val="subscript"/>
        </w:rPr>
        <w:t>b</w:t>
      </w:r>
      <w:proofErr w:type="spellEnd"/>
      <w:r w:rsidRPr="00650D71">
        <w:rPr>
          <w:b/>
          <w:snapToGrid w:val="0"/>
          <w:color w:val="FF0000"/>
          <w:bdr w:val="single" w:sz="4" w:space="0" w:color="FF0000"/>
        </w:rPr>
        <w:t xml:space="preserve"> = 20,0 </w:t>
      </w:r>
      <w:proofErr w:type="spellStart"/>
      <w:r w:rsidRPr="00650D71">
        <w:rPr>
          <w:b/>
          <w:snapToGrid w:val="0"/>
          <w:color w:val="FF0000"/>
          <w:bdr w:val="single" w:sz="4" w:space="0" w:color="FF0000"/>
        </w:rPr>
        <w:t>mL</w:t>
      </w:r>
      <w:proofErr w:type="spellEnd"/>
    </w:p>
    <w:p w14:paraId="3BE71E02" w14:textId="77777777" w:rsidR="00501B9C" w:rsidRPr="00E05C1C" w:rsidRDefault="00501B9C" w:rsidP="00501B9C">
      <w:pPr>
        <w:spacing w:line="240" w:lineRule="atLeast"/>
        <w:rPr>
          <w:b/>
          <w:snapToGrid w:val="0"/>
          <w:color w:val="FF0000"/>
          <w:u w:val="dotted"/>
        </w:rPr>
      </w:pPr>
      <w:r w:rsidRPr="00E05C1C">
        <w:rPr>
          <w:b/>
          <w:snapToGrid w:val="0"/>
          <w:color w:val="FF0000"/>
          <w:u w:val="dotted"/>
        </w:rPr>
        <w:lastRenderedPageBreak/>
        <w:t>Remarque :</w:t>
      </w:r>
    </w:p>
    <w:p w14:paraId="2C77024D" w14:textId="77777777" w:rsidR="00501B9C" w:rsidRDefault="00501B9C" w:rsidP="00501B9C">
      <w:pPr>
        <w:spacing w:line="240" w:lineRule="atLeast"/>
        <w:rPr>
          <w:b/>
          <w:snapToGrid w:val="0"/>
          <w:color w:val="FF0000"/>
        </w:rPr>
      </w:pPr>
      <w:r>
        <w:rPr>
          <w:b/>
          <w:snapToGrid w:val="0"/>
          <w:color w:val="FF0000"/>
        </w:rPr>
        <w:t>La forme de la courbe ressemble à celle du TP1. Cependant, on constate :</w:t>
      </w:r>
    </w:p>
    <w:p w14:paraId="6CA01A10" w14:textId="77777777" w:rsidR="00501B9C" w:rsidRDefault="00501B9C" w:rsidP="00501B9C">
      <w:pPr>
        <w:numPr>
          <w:ilvl w:val="1"/>
          <w:numId w:val="22"/>
        </w:numPr>
        <w:spacing w:after="0" w:line="240" w:lineRule="atLeast"/>
        <w:rPr>
          <w:b/>
          <w:snapToGrid w:val="0"/>
          <w:color w:val="FF0000"/>
        </w:rPr>
      </w:pPr>
      <w:proofErr w:type="gramStart"/>
      <w:r>
        <w:rPr>
          <w:b/>
          <w:snapToGrid w:val="0"/>
          <w:color w:val="FF0000"/>
        </w:rPr>
        <w:t>un</w:t>
      </w:r>
      <w:proofErr w:type="gramEnd"/>
      <w:r>
        <w:rPr>
          <w:b/>
          <w:snapToGrid w:val="0"/>
          <w:color w:val="FF0000"/>
        </w:rPr>
        <w:t xml:space="preserve"> saut de pH plus faible à l’équivalence : variation de 6 unités de pH pour le TP1, et de seulement 4 unités pour le TP2.</w:t>
      </w:r>
    </w:p>
    <w:p w14:paraId="5514CCB3" w14:textId="77777777" w:rsidR="00501B9C" w:rsidRDefault="00501B9C" w:rsidP="00501B9C">
      <w:pPr>
        <w:numPr>
          <w:ilvl w:val="1"/>
          <w:numId w:val="22"/>
        </w:numPr>
        <w:spacing w:after="0" w:line="240" w:lineRule="atLeast"/>
        <w:rPr>
          <w:b/>
          <w:snapToGrid w:val="0"/>
          <w:color w:val="FF0000"/>
        </w:rPr>
      </w:pPr>
      <w:proofErr w:type="gramStart"/>
      <w:r>
        <w:rPr>
          <w:b/>
          <w:snapToGrid w:val="0"/>
          <w:color w:val="FF0000"/>
        </w:rPr>
        <w:t>le</w:t>
      </w:r>
      <w:proofErr w:type="gramEnd"/>
      <w:r>
        <w:rPr>
          <w:b/>
          <w:snapToGrid w:val="0"/>
          <w:color w:val="FF0000"/>
        </w:rPr>
        <w:t xml:space="preserve"> pH varie peu avant l’équivalence, mais il y a un point d’inflexion autour de la demi-équivalence (</w:t>
      </w:r>
      <w:r w:rsidRPr="006C1CE3">
        <w:rPr>
          <w:b/>
          <w:snapToGrid w:val="0"/>
          <w:color w:val="FF0000"/>
          <w:position w:val="-24"/>
        </w:rPr>
        <w:object w:dxaOrig="520" w:dyaOrig="660" w14:anchorId="379F3AD3">
          <v:shape id="_x0000_i1038" type="#_x0000_t75" style="width:26.25pt;height:33pt" o:ole="">
            <v:imagedata r:id="rId41" o:title=""/>
          </v:shape>
          <o:OLEObject Type="Embed" ProgID="Equation.3" ShapeID="_x0000_i1038" DrawAspect="Content" ObjectID="_1711915632" r:id="rId42"/>
        </w:object>
      </w:r>
      <w:r>
        <w:rPr>
          <w:b/>
          <w:snapToGrid w:val="0"/>
          <w:color w:val="FF0000"/>
        </w:rPr>
        <w:t>).</w:t>
      </w:r>
    </w:p>
    <w:p w14:paraId="19FDD6A8" w14:textId="77777777" w:rsidR="00501B9C" w:rsidRDefault="00501B9C" w:rsidP="00501B9C">
      <w:pPr>
        <w:numPr>
          <w:ilvl w:val="1"/>
          <w:numId w:val="22"/>
        </w:numPr>
        <w:spacing w:after="0" w:line="240" w:lineRule="atLeast"/>
        <w:rPr>
          <w:b/>
          <w:snapToGrid w:val="0"/>
          <w:color w:val="FF0000"/>
        </w:rPr>
      </w:pPr>
      <w:proofErr w:type="gramStart"/>
      <w:r>
        <w:rPr>
          <w:b/>
          <w:snapToGrid w:val="0"/>
          <w:color w:val="FF0000"/>
        </w:rPr>
        <w:t>pH</w:t>
      </w:r>
      <w:proofErr w:type="gramEnd"/>
      <w:r>
        <w:rPr>
          <w:b/>
          <w:snapToGrid w:val="0"/>
          <w:color w:val="FF0000"/>
        </w:rPr>
        <w:t xml:space="preserve"> &gt; 7 à l’équivalence.</w:t>
      </w:r>
    </w:p>
    <w:p w14:paraId="3A20A686" w14:textId="77777777" w:rsidR="00501B9C" w:rsidRPr="00650D71" w:rsidRDefault="00501B9C" w:rsidP="00501B9C">
      <w:pPr>
        <w:numPr>
          <w:ilvl w:val="1"/>
          <w:numId w:val="22"/>
        </w:numPr>
        <w:spacing w:after="0" w:line="240" w:lineRule="atLeast"/>
        <w:rPr>
          <w:b/>
          <w:snapToGrid w:val="0"/>
          <w:color w:val="FF0000"/>
        </w:rPr>
      </w:pPr>
      <w:proofErr w:type="gramStart"/>
      <w:r>
        <w:rPr>
          <w:b/>
          <w:snapToGrid w:val="0"/>
          <w:color w:val="FF0000"/>
        </w:rPr>
        <w:t>pour</w:t>
      </w:r>
      <w:proofErr w:type="gramEnd"/>
      <w:r>
        <w:rPr>
          <w:b/>
          <w:snapToGrid w:val="0"/>
          <w:color w:val="FF0000"/>
        </w:rPr>
        <w:t xml:space="preserve"> </w:t>
      </w:r>
      <w:proofErr w:type="spellStart"/>
      <w:r>
        <w:rPr>
          <w:b/>
          <w:snapToGrid w:val="0"/>
          <w:color w:val="FF0000"/>
        </w:rPr>
        <w:t>V</w:t>
      </w:r>
      <w:r>
        <w:rPr>
          <w:b/>
          <w:snapToGrid w:val="0"/>
          <w:color w:val="FF0000"/>
          <w:vertAlign w:val="subscript"/>
        </w:rPr>
        <w:t>b</w:t>
      </w:r>
      <w:proofErr w:type="spellEnd"/>
      <w:r>
        <w:rPr>
          <w:b/>
          <w:snapToGrid w:val="0"/>
          <w:color w:val="FF0000"/>
        </w:rPr>
        <w:t xml:space="preserve"> = 0 </w:t>
      </w:r>
      <w:proofErr w:type="spellStart"/>
      <w:r>
        <w:rPr>
          <w:b/>
          <w:snapToGrid w:val="0"/>
          <w:color w:val="FF0000"/>
        </w:rPr>
        <w:t>mL</w:t>
      </w:r>
      <w:proofErr w:type="spellEnd"/>
      <w:r>
        <w:rPr>
          <w:b/>
          <w:snapToGrid w:val="0"/>
          <w:color w:val="FF0000"/>
        </w:rPr>
        <w:t>, le départ de la courbe est oblique, alors qu’il était horizontal lors du TP1.</w:t>
      </w:r>
    </w:p>
    <w:p w14:paraId="11A14510" w14:textId="77777777" w:rsidR="00501B9C" w:rsidRDefault="00501B9C" w:rsidP="00501B9C">
      <w:pPr>
        <w:numPr>
          <w:ilvl w:val="0"/>
          <w:numId w:val="22"/>
        </w:numPr>
        <w:spacing w:after="0" w:line="240" w:lineRule="atLeast"/>
        <w:rPr>
          <w:snapToGrid w:val="0"/>
        </w:rPr>
      </w:pPr>
      <w:r>
        <w:rPr>
          <w:snapToGrid w:val="0"/>
        </w:rPr>
        <w:t>Déterminer graphiquement les coordonnées du point d’équivalence E. Sont-elles en accord avec les valeurs prévues aux questions b) et c) ?</w:t>
      </w:r>
    </w:p>
    <w:p w14:paraId="72E33D3E" w14:textId="77777777" w:rsidR="00501B9C" w:rsidRPr="00650D71" w:rsidRDefault="00501B9C" w:rsidP="00501B9C">
      <w:pPr>
        <w:spacing w:line="240" w:lineRule="atLeast"/>
        <w:rPr>
          <w:b/>
          <w:snapToGrid w:val="0"/>
          <w:color w:val="FF0000"/>
        </w:rPr>
      </w:pPr>
      <w:r w:rsidRPr="00650D71">
        <w:rPr>
          <w:b/>
          <w:snapToGrid w:val="0"/>
          <w:color w:val="FF0000"/>
        </w:rPr>
        <w:t xml:space="preserve">D’après la méthode des tangentes, le point d’équivalence E est : </w:t>
      </w:r>
      <w:proofErr w:type="spellStart"/>
      <w:r w:rsidRPr="00650D71">
        <w:rPr>
          <w:b/>
          <w:snapToGrid w:val="0"/>
          <w:color w:val="FF0000"/>
          <w:bdr w:val="single" w:sz="4" w:space="0" w:color="FF0000"/>
        </w:rPr>
        <w:t>V</w:t>
      </w:r>
      <w:r w:rsidRPr="00650D71">
        <w:rPr>
          <w:b/>
          <w:snapToGrid w:val="0"/>
          <w:color w:val="FF0000"/>
          <w:bdr w:val="single" w:sz="4" w:space="0" w:color="FF0000"/>
          <w:vertAlign w:val="subscript"/>
        </w:rPr>
        <w:t>beq</w:t>
      </w:r>
      <w:proofErr w:type="spellEnd"/>
      <w:r w:rsidRPr="00650D71">
        <w:rPr>
          <w:b/>
          <w:snapToGrid w:val="0"/>
          <w:color w:val="FF0000"/>
          <w:bdr w:val="single" w:sz="4" w:space="0" w:color="FF0000"/>
        </w:rPr>
        <w:t xml:space="preserve"> = 20,32 </w:t>
      </w:r>
      <w:proofErr w:type="spellStart"/>
      <w:r w:rsidRPr="00650D71">
        <w:rPr>
          <w:b/>
          <w:snapToGrid w:val="0"/>
          <w:color w:val="FF0000"/>
          <w:bdr w:val="single" w:sz="4" w:space="0" w:color="FF0000"/>
        </w:rPr>
        <w:t>mL</w:t>
      </w:r>
      <w:proofErr w:type="spellEnd"/>
      <w:r w:rsidRPr="00650D71">
        <w:rPr>
          <w:b/>
          <w:snapToGrid w:val="0"/>
          <w:color w:val="FF0000"/>
          <w:bdr w:val="single" w:sz="4" w:space="0" w:color="FF0000"/>
        </w:rPr>
        <w:t xml:space="preserve"> et pH = 8,49</w:t>
      </w:r>
    </w:p>
    <w:p w14:paraId="12B169D7" w14:textId="77777777" w:rsidR="00501B9C" w:rsidRPr="00650D71" w:rsidRDefault="00501B9C" w:rsidP="00501B9C">
      <w:pPr>
        <w:spacing w:line="240" w:lineRule="atLeast"/>
        <w:rPr>
          <w:b/>
          <w:snapToGrid w:val="0"/>
          <w:color w:val="FF0000"/>
        </w:rPr>
      </w:pPr>
      <w:r w:rsidRPr="00650D71">
        <w:rPr>
          <w:b/>
          <w:snapToGrid w:val="0"/>
          <w:color w:val="FF0000"/>
        </w:rPr>
        <w:t>Le pH est supérieur à 7, ce qui confirme la question b).</w:t>
      </w:r>
    </w:p>
    <w:p w14:paraId="3B360964" w14:textId="77777777" w:rsidR="00501B9C" w:rsidRPr="00650D71" w:rsidRDefault="00501B9C" w:rsidP="00501B9C">
      <w:pPr>
        <w:spacing w:line="240" w:lineRule="atLeast"/>
        <w:rPr>
          <w:b/>
          <w:snapToGrid w:val="0"/>
          <w:color w:val="FF0000"/>
          <w:u w:val="dotted"/>
        </w:rPr>
      </w:pPr>
      <w:r w:rsidRPr="00650D71">
        <w:rPr>
          <w:b/>
          <w:snapToGrid w:val="0"/>
          <w:color w:val="FF0000"/>
          <w:u w:val="dotted"/>
        </w:rPr>
        <w:t xml:space="preserve">Ecart relatif pour le volume équivalent : </w:t>
      </w:r>
    </w:p>
    <w:p w14:paraId="23130238" w14:textId="77777777" w:rsidR="00501B9C" w:rsidRPr="00650D71" w:rsidRDefault="00501B9C" w:rsidP="00501B9C">
      <w:pPr>
        <w:rPr>
          <w:rFonts w:ascii="Symbol" w:hAnsi="Symbol"/>
          <w:b/>
          <w:color w:val="FF0000"/>
        </w:rPr>
      </w:pPr>
      <w:r w:rsidRPr="00650D71">
        <w:rPr>
          <w:b/>
          <w:color w:val="FF0000"/>
          <w:position w:val="-30"/>
        </w:rPr>
        <w:object w:dxaOrig="1700" w:dyaOrig="780" w14:anchorId="72A088D7">
          <v:shape id="_x0000_i1039" type="#_x0000_t75" style="width:85.5pt;height:39pt" o:ole="">
            <v:imagedata r:id="rId43" o:title=""/>
          </v:shape>
          <o:OLEObject Type="Embed" ProgID="Equation.3" ShapeID="_x0000_i1039" DrawAspect="Content" ObjectID="_1711915633" r:id="rId44"/>
        </w:object>
      </w:r>
      <w:r w:rsidRPr="00650D71">
        <w:rPr>
          <w:b/>
          <w:color w:val="FF0000"/>
        </w:rPr>
        <w:t xml:space="preserve"> </w:t>
      </w:r>
      <w:r w:rsidRPr="00650D71">
        <w:rPr>
          <w:b/>
          <w:color w:val="FF0000"/>
        </w:rPr>
        <w:sym w:font="Symbol" w:char="F0DE"/>
      </w:r>
      <w:r w:rsidRPr="00650D71">
        <w:rPr>
          <w:b/>
          <w:color w:val="FF0000"/>
        </w:rPr>
        <w:t xml:space="preserve"> </w:t>
      </w:r>
      <w:r w:rsidRPr="00650D71">
        <w:rPr>
          <w:b/>
          <w:color w:val="FF0000"/>
          <w:position w:val="-28"/>
        </w:rPr>
        <w:object w:dxaOrig="1860" w:dyaOrig="720" w14:anchorId="13AE984B">
          <v:shape id="_x0000_i1040" type="#_x0000_t75" style="width:93pt;height:36pt" o:ole="">
            <v:imagedata r:id="rId45" o:title=""/>
          </v:shape>
          <o:OLEObject Type="Embed" ProgID="Equation.3" ShapeID="_x0000_i1040" DrawAspect="Content" ObjectID="_1711915634" r:id="rId46"/>
        </w:object>
      </w:r>
      <w:r w:rsidRPr="00650D71">
        <w:rPr>
          <w:b/>
          <w:color w:val="FF0000"/>
        </w:rPr>
        <w:t xml:space="preserve"> </w:t>
      </w:r>
      <w:r w:rsidRPr="00650D71">
        <w:rPr>
          <w:b/>
          <w:color w:val="FF0000"/>
        </w:rPr>
        <w:sym w:font="Symbol" w:char="F0DE"/>
      </w:r>
      <w:r w:rsidRPr="00650D71">
        <w:rPr>
          <w:b/>
          <w:color w:val="FF0000"/>
        </w:rPr>
        <w:t xml:space="preserve"> </w:t>
      </w:r>
      <w:r w:rsidRPr="00650D71">
        <w:rPr>
          <w:b/>
          <w:color w:val="FF0000"/>
          <w:bdr w:val="single" w:sz="4" w:space="0" w:color="FF0000"/>
        </w:rPr>
        <w:t>1,6 %</w:t>
      </w:r>
      <w:r w:rsidRPr="00650D71">
        <w:rPr>
          <w:b/>
          <w:color w:val="FF0000"/>
        </w:rPr>
        <w:t xml:space="preserve"> </w:t>
      </w:r>
      <w:r w:rsidRPr="00650D71">
        <w:rPr>
          <w:b/>
          <w:color w:val="FF0000"/>
        </w:rPr>
        <w:sym w:font="Symbol" w:char="F0DE"/>
      </w:r>
      <w:r w:rsidRPr="00650D71">
        <w:rPr>
          <w:b/>
          <w:color w:val="FF0000"/>
        </w:rPr>
        <w:t xml:space="preserve"> La valeur trouvée est en accord avec celle de la question c).</w:t>
      </w:r>
    </w:p>
    <w:p w14:paraId="2B48DD5C" w14:textId="77777777" w:rsidR="00501B9C" w:rsidRPr="00E2667A" w:rsidRDefault="00501B9C" w:rsidP="00501B9C">
      <w:pPr>
        <w:spacing w:line="240" w:lineRule="atLeast"/>
        <w:rPr>
          <w:snapToGrid w:val="0"/>
        </w:rPr>
      </w:pPr>
    </w:p>
    <w:p w14:paraId="2560E30C" w14:textId="77777777" w:rsidR="00501B9C" w:rsidRPr="001873CF" w:rsidRDefault="00501B9C" w:rsidP="00501B9C">
      <w:pPr>
        <w:spacing w:line="240" w:lineRule="atLeast"/>
        <w:ind w:left="142"/>
        <w:rPr>
          <w:b/>
          <w:snapToGrid w:val="0"/>
        </w:rPr>
      </w:pPr>
      <w:r>
        <w:rPr>
          <w:b/>
          <w:snapToGrid w:val="0"/>
        </w:rPr>
        <w:t>3- Utilisation d’un indicateur coloré</w:t>
      </w:r>
    </w:p>
    <w:p w14:paraId="10F307EC" w14:textId="77777777" w:rsidR="00501B9C" w:rsidRDefault="00501B9C" w:rsidP="00501B9C">
      <w:pPr>
        <w:spacing w:line="240" w:lineRule="atLeast"/>
        <w:ind w:left="426"/>
        <w:rPr>
          <w:snapToGrid w:val="0"/>
        </w:rPr>
      </w:pPr>
      <w:r>
        <w:rPr>
          <w:snapToGrid w:val="0"/>
        </w:rPr>
        <w:t>Les indicateurs colorés peuvent être utilisés pour déterminer l’équivalence d’un dosage acido-basique, à condition que le changement de couleur de l’indicateur coloré se produise lors du saut de pH.</w:t>
      </w:r>
    </w:p>
    <w:p w14:paraId="5683A3ED" w14:textId="77777777" w:rsidR="00501B9C" w:rsidRDefault="00501B9C" w:rsidP="00501B9C">
      <w:pPr>
        <w:numPr>
          <w:ilvl w:val="0"/>
          <w:numId w:val="23"/>
        </w:numPr>
        <w:spacing w:after="0" w:line="240" w:lineRule="atLeast"/>
        <w:rPr>
          <w:snapToGrid w:val="0"/>
        </w:rPr>
      </w:pPr>
      <w:r>
        <w:rPr>
          <w:snapToGrid w:val="0"/>
        </w:rPr>
        <w:t>Comment faut-il donc choisir l’indicateur coloré ?</w:t>
      </w:r>
    </w:p>
    <w:p w14:paraId="1334A7F9" w14:textId="77777777" w:rsidR="00501B9C" w:rsidRPr="001234A8" w:rsidRDefault="00501B9C" w:rsidP="00501B9C">
      <w:pPr>
        <w:spacing w:line="240" w:lineRule="atLeast"/>
        <w:rPr>
          <w:b/>
          <w:snapToGrid w:val="0"/>
          <w:color w:val="FF0000"/>
        </w:rPr>
      </w:pPr>
      <w:r>
        <w:rPr>
          <w:b/>
          <w:snapToGrid w:val="0"/>
          <w:color w:val="FF0000"/>
        </w:rPr>
        <w:t>L’indicateur coloré doit être choisi afin que le pH à l’équivalence soit compris dans l’intervalle de la zone de virage.</w:t>
      </w:r>
    </w:p>
    <w:p w14:paraId="661CAC02" w14:textId="77777777" w:rsidR="00501B9C" w:rsidRDefault="00501B9C" w:rsidP="00501B9C">
      <w:pPr>
        <w:numPr>
          <w:ilvl w:val="0"/>
          <w:numId w:val="23"/>
        </w:numPr>
        <w:spacing w:after="0" w:line="240" w:lineRule="atLeast"/>
        <w:rPr>
          <w:snapToGrid w:val="0"/>
        </w:rPr>
      </w:pPr>
      <w:r>
        <w:rPr>
          <w:snapToGrid w:val="0"/>
        </w:rPr>
        <w:t>Parmi les indicateurs colorés suivants, lequel est le mieux adapté au dosage de la solution d’acide éthanoïque ?</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2586"/>
        <w:gridCol w:w="2268"/>
        <w:gridCol w:w="2268"/>
        <w:gridCol w:w="2268"/>
      </w:tblGrid>
      <w:tr w:rsidR="00501B9C" w:rsidRPr="007B4C2E" w14:paraId="60CC0EB2" w14:textId="77777777" w:rsidTr="00E91473">
        <w:trPr>
          <w:jc w:val="center"/>
        </w:trPr>
        <w:tc>
          <w:tcPr>
            <w:tcW w:w="2586" w:type="dxa"/>
          </w:tcPr>
          <w:p w14:paraId="74FFBD89" w14:textId="77777777" w:rsidR="00501B9C" w:rsidRPr="007B4C2E" w:rsidRDefault="00501B9C" w:rsidP="00E91473">
            <w:pPr>
              <w:jc w:val="center"/>
              <w:rPr>
                <w:b/>
              </w:rPr>
            </w:pPr>
            <w:r w:rsidRPr="007B4C2E">
              <w:rPr>
                <w:b/>
              </w:rPr>
              <w:t>Indicateur</w:t>
            </w:r>
          </w:p>
        </w:tc>
        <w:tc>
          <w:tcPr>
            <w:tcW w:w="2268" w:type="dxa"/>
          </w:tcPr>
          <w:p w14:paraId="121737CB" w14:textId="77777777" w:rsidR="00501B9C" w:rsidRPr="007B4C2E" w:rsidRDefault="00501B9C" w:rsidP="00E91473">
            <w:pPr>
              <w:jc w:val="center"/>
              <w:rPr>
                <w:b/>
              </w:rPr>
            </w:pPr>
            <w:r w:rsidRPr="007B4C2E">
              <w:rPr>
                <w:b/>
              </w:rPr>
              <w:t>Teinte acide</w:t>
            </w:r>
          </w:p>
        </w:tc>
        <w:tc>
          <w:tcPr>
            <w:tcW w:w="2268" w:type="dxa"/>
          </w:tcPr>
          <w:p w14:paraId="1FC42683" w14:textId="77777777" w:rsidR="00501B9C" w:rsidRPr="007B4C2E" w:rsidRDefault="00501B9C" w:rsidP="00E91473">
            <w:pPr>
              <w:jc w:val="center"/>
              <w:rPr>
                <w:b/>
              </w:rPr>
            </w:pPr>
            <w:r w:rsidRPr="007B4C2E">
              <w:rPr>
                <w:b/>
              </w:rPr>
              <w:t>Zone de virage</w:t>
            </w:r>
          </w:p>
        </w:tc>
        <w:tc>
          <w:tcPr>
            <w:tcW w:w="2268" w:type="dxa"/>
          </w:tcPr>
          <w:p w14:paraId="4306392B" w14:textId="77777777" w:rsidR="00501B9C" w:rsidRPr="007B4C2E" w:rsidRDefault="00501B9C" w:rsidP="00E91473">
            <w:pPr>
              <w:jc w:val="center"/>
              <w:rPr>
                <w:b/>
              </w:rPr>
            </w:pPr>
            <w:r w:rsidRPr="007B4C2E">
              <w:rPr>
                <w:b/>
              </w:rPr>
              <w:t>Teinte basique</w:t>
            </w:r>
          </w:p>
        </w:tc>
      </w:tr>
      <w:tr w:rsidR="00501B9C" w:rsidRPr="007B4C2E" w14:paraId="4CAE7249" w14:textId="77777777" w:rsidTr="00E91473">
        <w:trPr>
          <w:jc w:val="center"/>
        </w:trPr>
        <w:tc>
          <w:tcPr>
            <w:tcW w:w="2586" w:type="dxa"/>
          </w:tcPr>
          <w:p w14:paraId="0F5CA7F8" w14:textId="77777777" w:rsidR="00501B9C" w:rsidRPr="007B4C2E" w:rsidRDefault="00501B9C" w:rsidP="00E91473">
            <w:r w:rsidRPr="007B4C2E">
              <w:t>hélianthine</w:t>
            </w:r>
          </w:p>
        </w:tc>
        <w:tc>
          <w:tcPr>
            <w:tcW w:w="2268" w:type="dxa"/>
          </w:tcPr>
          <w:p w14:paraId="70A49EBF" w14:textId="77777777" w:rsidR="00501B9C" w:rsidRPr="007B4C2E" w:rsidRDefault="00501B9C" w:rsidP="00E91473">
            <w:pPr>
              <w:jc w:val="center"/>
            </w:pPr>
            <w:r w:rsidRPr="007B4C2E">
              <w:t>rouge</w:t>
            </w:r>
          </w:p>
        </w:tc>
        <w:tc>
          <w:tcPr>
            <w:tcW w:w="2268" w:type="dxa"/>
          </w:tcPr>
          <w:p w14:paraId="766AF46D" w14:textId="77777777" w:rsidR="00501B9C" w:rsidRPr="007B4C2E" w:rsidRDefault="00501B9C" w:rsidP="00E91473">
            <w:pPr>
              <w:jc w:val="center"/>
            </w:pPr>
            <w:r w:rsidRPr="007B4C2E">
              <w:t>3,1 - 4,4</w:t>
            </w:r>
          </w:p>
        </w:tc>
        <w:tc>
          <w:tcPr>
            <w:tcW w:w="2268" w:type="dxa"/>
          </w:tcPr>
          <w:p w14:paraId="0030014C" w14:textId="77777777" w:rsidR="00501B9C" w:rsidRPr="007B4C2E" w:rsidRDefault="00501B9C" w:rsidP="00E91473">
            <w:pPr>
              <w:jc w:val="center"/>
            </w:pPr>
            <w:r w:rsidRPr="007B4C2E">
              <w:t>jaune</w:t>
            </w:r>
          </w:p>
        </w:tc>
      </w:tr>
      <w:tr w:rsidR="00501B9C" w:rsidRPr="007B4C2E" w14:paraId="24B7768D" w14:textId="77777777" w:rsidTr="00E91473">
        <w:trPr>
          <w:jc w:val="center"/>
        </w:trPr>
        <w:tc>
          <w:tcPr>
            <w:tcW w:w="2586" w:type="dxa"/>
          </w:tcPr>
          <w:p w14:paraId="5B6344C5" w14:textId="77777777" w:rsidR="00501B9C" w:rsidRPr="007B4C2E" w:rsidRDefault="00501B9C" w:rsidP="00E91473">
            <w:r>
              <w:t>bleu de bromothym</w:t>
            </w:r>
            <w:r w:rsidRPr="007B4C2E">
              <w:t>ol </w:t>
            </w:r>
          </w:p>
        </w:tc>
        <w:tc>
          <w:tcPr>
            <w:tcW w:w="2268" w:type="dxa"/>
          </w:tcPr>
          <w:p w14:paraId="0A521129" w14:textId="77777777" w:rsidR="00501B9C" w:rsidRPr="007B4C2E" w:rsidRDefault="00501B9C" w:rsidP="00E91473">
            <w:pPr>
              <w:jc w:val="center"/>
            </w:pPr>
            <w:r w:rsidRPr="007B4C2E">
              <w:t>jaune</w:t>
            </w:r>
          </w:p>
        </w:tc>
        <w:tc>
          <w:tcPr>
            <w:tcW w:w="2268" w:type="dxa"/>
          </w:tcPr>
          <w:p w14:paraId="09691256" w14:textId="77777777" w:rsidR="00501B9C" w:rsidRPr="007B4C2E" w:rsidRDefault="00501B9C" w:rsidP="00E91473">
            <w:pPr>
              <w:jc w:val="center"/>
            </w:pPr>
            <w:r>
              <w:t>6,0-7,6</w:t>
            </w:r>
          </w:p>
        </w:tc>
        <w:tc>
          <w:tcPr>
            <w:tcW w:w="2268" w:type="dxa"/>
          </w:tcPr>
          <w:p w14:paraId="1EF128D0" w14:textId="77777777" w:rsidR="00501B9C" w:rsidRPr="007B4C2E" w:rsidRDefault="00501B9C" w:rsidP="00E91473">
            <w:pPr>
              <w:jc w:val="center"/>
            </w:pPr>
            <w:r w:rsidRPr="007B4C2E">
              <w:t>bleu</w:t>
            </w:r>
          </w:p>
        </w:tc>
      </w:tr>
      <w:tr w:rsidR="00501B9C" w:rsidRPr="007B4C2E" w14:paraId="284DCAE6" w14:textId="77777777" w:rsidTr="00E91473">
        <w:trPr>
          <w:jc w:val="center"/>
        </w:trPr>
        <w:tc>
          <w:tcPr>
            <w:tcW w:w="2586" w:type="dxa"/>
          </w:tcPr>
          <w:p w14:paraId="2D4BC189" w14:textId="77777777" w:rsidR="00501B9C" w:rsidRPr="007B4C2E" w:rsidRDefault="00501B9C" w:rsidP="00E91473">
            <w:r>
              <w:t>phénolphtaléine</w:t>
            </w:r>
          </w:p>
        </w:tc>
        <w:tc>
          <w:tcPr>
            <w:tcW w:w="2268" w:type="dxa"/>
          </w:tcPr>
          <w:p w14:paraId="4E4C7518" w14:textId="77777777" w:rsidR="00501B9C" w:rsidRPr="007B4C2E" w:rsidRDefault="00501B9C" w:rsidP="00E91473">
            <w:pPr>
              <w:jc w:val="center"/>
            </w:pPr>
            <w:r>
              <w:t>incolore</w:t>
            </w:r>
          </w:p>
        </w:tc>
        <w:tc>
          <w:tcPr>
            <w:tcW w:w="2268" w:type="dxa"/>
          </w:tcPr>
          <w:p w14:paraId="6634E8C4" w14:textId="77777777" w:rsidR="00501B9C" w:rsidRPr="007B4C2E" w:rsidRDefault="00501B9C" w:rsidP="00E91473">
            <w:pPr>
              <w:jc w:val="center"/>
            </w:pPr>
            <w:r>
              <w:t>8,2-9,8</w:t>
            </w:r>
          </w:p>
        </w:tc>
        <w:tc>
          <w:tcPr>
            <w:tcW w:w="2268" w:type="dxa"/>
          </w:tcPr>
          <w:p w14:paraId="16D2993F" w14:textId="77777777" w:rsidR="00501B9C" w:rsidRPr="007B4C2E" w:rsidRDefault="00501B9C" w:rsidP="00E91473">
            <w:pPr>
              <w:jc w:val="center"/>
            </w:pPr>
            <w:r>
              <w:t>rose</w:t>
            </w:r>
          </w:p>
        </w:tc>
      </w:tr>
    </w:tbl>
    <w:p w14:paraId="4B6D9832" w14:textId="77777777" w:rsidR="00501B9C" w:rsidRPr="001234A8" w:rsidRDefault="00501B9C" w:rsidP="00501B9C">
      <w:pPr>
        <w:spacing w:line="240" w:lineRule="atLeast"/>
        <w:ind w:left="426"/>
        <w:rPr>
          <w:b/>
          <w:snapToGrid w:val="0"/>
          <w:color w:val="FF0000"/>
        </w:rPr>
      </w:pPr>
      <w:r>
        <w:rPr>
          <w:b/>
          <w:snapToGrid w:val="0"/>
          <w:color w:val="FF0000"/>
        </w:rPr>
        <w:t>A l’équivalence, pH = 8,49, il faut donc choisir la phénolphtaléine, dont la teinte deviendra rose.</w:t>
      </w:r>
    </w:p>
    <w:p w14:paraId="5DB27837" w14:textId="77777777" w:rsidR="00843760" w:rsidRDefault="00843760" w:rsidP="00A13289">
      <w:pPr>
        <w:autoSpaceDE w:val="0"/>
        <w:autoSpaceDN w:val="0"/>
        <w:adjustRightInd w:val="0"/>
        <w:spacing w:after="0" w:line="240" w:lineRule="auto"/>
        <w:rPr>
          <w:rFonts w:ascii="Arial" w:hAnsi="Arial" w:cs="Arial"/>
          <w:sz w:val="22"/>
          <w:szCs w:val="20"/>
        </w:rPr>
      </w:pPr>
    </w:p>
    <w:p w14:paraId="6F765745" w14:textId="19E02AC1" w:rsidR="00843760" w:rsidRDefault="00843760" w:rsidP="00A13289">
      <w:pPr>
        <w:autoSpaceDE w:val="0"/>
        <w:autoSpaceDN w:val="0"/>
        <w:adjustRightInd w:val="0"/>
        <w:spacing w:after="0" w:line="240" w:lineRule="auto"/>
        <w:rPr>
          <w:rFonts w:ascii="Arial" w:hAnsi="Arial" w:cs="Arial"/>
          <w:sz w:val="22"/>
          <w:szCs w:val="20"/>
        </w:rPr>
      </w:pPr>
    </w:p>
    <w:p w14:paraId="502C4981" w14:textId="77777777" w:rsidR="00843760" w:rsidRPr="006F3A8A" w:rsidRDefault="00843760" w:rsidP="00843760">
      <w:pPr>
        <w:autoSpaceDE w:val="0"/>
        <w:autoSpaceDN w:val="0"/>
        <w:adjustRightInd w:val="0"/>
        <w:spacing w:after="0" w:line="240" w:lineRule="auto"/>
        <w:rPr>
          <w:rFonts w:ascii="Arial" w:hAnsi="Arial" w:cs="Arial"/>
          <w:b/>
          <w:bCs/>
          <w:sz w:val="22"/>
          <w:szCs w:val="20"/>
          <w:u w:val="single"/>
        </w:rPr>
      </w:pPr>
      <w:r w:rsidRPr="006F3A8A">
        <w:rPr>
          <w:rFonts w:ascii="Arial" w:hAnsi="Arial" w:cs="Arial"/>
          <w:b/>
          <w:bCs/>
          <w:sz w:val="22"/>
          <w:szCs w:val="20"/>
          <w:u w:val="single"/>
        </w:rPr>
        <w:t>Titrage d’un acide faible par une base forte :</w:t>
      </w:r>
    </w:p>
    <w:p w14:paraId="4E0CC349" w14:textId="77777777" w:rsidR="00843760" w:rsidRDefault="00843760" w:rsidP="00843760">
      <w:pPr>
        <w:autoSpaceDE w:val="0"/>
        <w:autoSpaceDN w:val="0"/>
        <w:adjustRightInd w:val="0"/>
        <w:spacing w:after="0" w:line="240" w:lineRule="auto"/>
        <w:rPr>
          <w:rFonts w:ascii="Arial" w:hAnsi="Arial" w:cs="Arial"/>
          <w:sz w:val="22"/>
          <w:szCs w:val="20"/>
        </w:rPr>
      </w:pPr>
      <w:r>
        <w:rPr>
          <w:rFonts w:ascii="Arial" w:hAnsi="Arial" w:cs="Arial"/>
          <w:sz w:val="22"/>
          <w:szCs w:val="20"/>
        </w:rPr>
        <w:t>L’acide AH est contenu dans le bécher (volume V</w:t>
      </w:r>
      <w:r>
        <w:rPr>
          <w:rFonts w:ascii="Arial" w:hAnsi="Arial" w:cs="Arial"/>
          <w:sz w:val="22"/>
          <w:szCs w:val="20"/>
          <w:vertAlign w:val="subscript"/>
        </w:rPr>
        <w:t>a</w:t>
      </w:r>
      <w:r>
        <w:rPr>
          <w:rFonts w:ascii="Arial" w:hAnsi="Arial" w:cs="Arial"/>
          <w:sz w:val="22"/>
          <w:szCs w:val="20"/>
        </w:rPr>
        <w:t xml:space="preserve"> et concentration </w:t>
      </w:r>
      <w:proofErr w:type="gramStart"/>
      <w:r>
        <w:rPr>
          <w:rFonts w:ascii="Arial" w:hAnsi="Arial" w:cs="Arial"/>
          <w:sz w:val="22"/>
          <w:szCs w:val="20"/>
        </w:rPr>
        <w:t>C</w:t>
      </w:r>
      <w:r>
        <w:rPr>
          <w:rFonts w:ascii="Arial" w:hAnsi="Arial" w:cs="Arial"/>
          <w:sz w:val="22"/>
          <w:szCs w:val="20"/>
          <w:vertAlign w:val="subscript"/>
        </w:rPr>
        <w:t>a</w:t>
      </w:r>
      <w:proofErr w:type="gramEnd"/>
      <w:r>
        <w:rPr>
          <w:rFonts w:ascii="Arial" w:hAnsi="Arial" w:cs="Arial"/>
          <w:sz w:val="22"/>
          <w:szCs w:val="20"/>
        </w:rPr>
        <w:t>).</w:t>
      </w:r>
    </w:p>
    <w:p w14:paraId="5AACB729" w14:textId="77777777" w:rsidR="00843760" w:rsidRDefault="00843760" w:rsidP="00843760">
      <w:pPr>
        <w:autoSpaceDE w:val="0"/>
        <w:autoSpaceDN w:val="0"/>
        <w:adjustRightInd w:val="0"/>
        <w:spacing w:after="0" w:line="240" w:lineRule="auto"/>
        <w:rPr>
          <w:rFonts w:ascii="Arial" w:hAnsi="Arial" w:cs="Arial"/>
          <w:sz w:val="22"/>
          <w:szCs w:val="20"/>
        </w:rPr>
      </w:pPr>
      <w:r>
        <w:rPr>
          <w:rFonts w:ascii="Arial" w:hAnsi="Arial" w:cs="Arial"/>
          <w:sz w:val="22"/>
          <w:szCs w:val="20"/>
        </w:rPr>
        <w:t>Le réactif titrant (contenu dans la burette) est la soude (Na</w:t>
      </w:r>
      <w:r>
        <w:rPr>
          <w:rFonts w:ascii="Arial" w:hAnsi="Arial" w:cs="Arial"/>
          <w:sz w:val="22"/>
          <w:szCs w:val="20"/>
          <w:vertAlign w:val="superscript"/>
        </w:rPr>
        <w:t>+</w:t>
      </w:r>
      <w:r>
        <w:rPr>
          <w:rFonts w:ascii="Arial" w:hAnsi="Arial" w:cs="Arial"/>
          <w:sz w:val="22"/>
          <w:szCs w:val="20"/>
        </w:rPr>
        <w:t xml:space="preserve"> + HO</w:t>
      </w:r>
      <w:r>
        <w:rPr>
          <w:rFonts w:ascii="Arial" w:hAnsi="Arial" w:cs="Arial"/>
          <w:sz w:val="22"/>
          <w:szCs w:val="20"/>
          <w:vertAlign w:val="superscript"/>
        </w:rPr>
        <w:t>-</w:t>
      </w:r>
      <w:r>
        <w:rPr>
          <w:rFonts w:ascii="Arial" w:hAnsi="Arial" w:cs="Arial"/>
          <w:sz w:val="22"/>
          <w:szCs w:val="20"/>
        </w:rPr>
        <w:t xml:space="preserve">) (volume versé </w:t>
      </w:r>
      <w:proofErr w:type="spellStart"/>
      <w:r>
        <w:rPr>
          <w:rFonts w:ascii="Arial" w:hAnsi="Arial" w:cs="Arial"/>
          <w:sz w:val="22"/>
          <w:szCs w:val="20"/>
        </w:rPr>
        <w:t>V</w:t>
      </w:r>
      <w:r>
        <w:rPr>
          <w:rFonts w:ascii="Arial" w:hAnsi="Arial" w:cs="Arial"/>
          <w:sz w:val="22"/>
          <w:szCs w:val="20"/>
          <w:vertAlign w:val="subscript"/>
        </w:rPr>
        <w:t>b</w:t>
      </w:r>
      <w:proofErr w:type="spellEnd"/>
      <w:r>
        <w:rPr>
          <w:rFonts w:ascii="Arial" w:hAnsi="Arial" w:cs="Arial"/>
          <w:sz w:val="22"/>
          <w:szCs w:val="20"/>
        </w:rPr>
        <w:t xml:space="preserve"> et concentration C</w:t>
      </w:r>
      <w:r>
        <w:rPr>
          <w:rFonts w:ascii="Arial" w:hAnsi="Arial" w:cs="Arial"/>
          <w:sz w:val="22"/>
          <w:szCs w:val="20"/>
          <w:vertAlign w:val="subscript"/>
        </w:rPr>
        <w:t>b</w:t>
      </w:r>
      <w:r>
        <w:rPr>
          <w:rFonts w:ascii="Arial" w:hAnsi="Arial" w:cs="Arial"/>
          <w:sz w:val="22"/>
          <w:szCs w:val="20"/>
        </w:rPr>
        <w:t>.</w:t>
      </w:r>
    </w:p>
    <w:p w14:paraId="2EFB9276" w14:textId="77777777" w:rsidR="00843760" w:rsidRDefault="00843760" w:rsidP="00843760">
      <w:pPr>
        <w:autoSpaceDE w:val="0"/>
        <w:autoSpaceDN w:val="0"/>
        <w:adjustRightInd w:val="0"/>
        <w:spacing w:after="0" w:line="240" w:lineRule="auto"/>
        <w:rPr>
          <w:rFonts w:ascii="Arial" w:hAnsi="Arial" w:cs="Arial"/>
          <w:sz w:val="22"/>
          <w:szCs w:val="20"/>
        </w:rPr>
      </w:pPr>
    </w:p>
    <w:p w14:paraId="042E884C" w14:textId="77777777" w:rsidR="00843760" w:rsidRDefault="00843760" w:rsidP="00843760">
      <w:pPr>
        <w:autoSpaceDE w:val="0"/>
        <w:autoSpaceDN w:val="0"/>
        <w:adjustRightInd w:val="0"/>
        <w:spacing w:after="0" w:line="240" w:lineRule="auto"/>
        <w:rPr>
          <w:rFonts w:ascii="Arial" w:hAnsi="Arial" w:cs="Arial"/>
          <w:sz w:val="22"/>
          <w:szCs w:val="20"/>
        </w:rPr>
      </w:pPr>
      <w:r>
        <w:rPr>
          <w:rFonts w:ascii="Arial" w:hAnsi="Arial" w:cs="Arial"/>
          <w:sz w:val="22"/>
          <w:szCs w:val="20"/>
        </w:rPr>
        <w:t xml:space="preserve">On considère un acide faible de </w:t>
      </w:r>
      <w:proofErr w:type="spellStart"/>
      <w:r>
        <w:rPr>
          <w:rFonts w:ascii="Arial" w:hAnsi="Arial" w:cs="Arial"/>
          <w:sz w:val="22"/>
          <w:szCs w:val="20"/>
        </w:rPr>
        <w:t>pK</w:t>
      </w:r>
      <w:r>
        <w:rPr>
          <w:rFonts w:ascii="Arial" w:hAnsi="Arial" w:cs="Arial"/>
          <w:sz w:val="22"/>
          <w:szCs w:val="20"/>
          <w:vertAlign w:val="subscript"/>
        </w:rPr>
        <w:t>a</w:t>
      </w:r>
      <w:proofErr w:type="spellEnd"/>
      <w:r>
        <w:rPr>
          <w:rFonts w:ascii="Arial" w:hAnsi="Arial" w:cs="Arial"/>
          <w:sz w:val="22"/>
          <w:szCs w:val="20"/>
        </w:rPr>
        <w:t xml:space="preserve"> moyen (compris entre 3,0 et 8,0), faiblement dilué.</w:t>
      </w:r>
    </w:p>
    <w:p w14:paraId="082F6D68" w14:textId="77777777" w:rsidR="00843760" w:rsidRDefault="00843760" w:rsidP="00843760">
      <w:pPr>
        <w:autoSpaceDE w:val="0"/>
        <w:autoSpaceDN w:val="0"/>
        <w:adjustRightInd w:val="0"/>
        <w:spacing w:after="0" w:line="240" w:lineRule="auto"/>
        <w:rPr>
          <w:rFonts w:ascii="Arial" w:hAnsi="Arial" w:cs="Arial"/>
          <w:sz w:val="22"/>
          <w:szCs w:val="20"/>
        </w:rPr>
      </w:pPr>
    </w:p>
    <w:p w14:paraId="1E84DF30" w14:textId="77777777" w:rsidR="00843760" w:rsidRDefault="00843760" w:rsidP="00843760">
      <w:pPr>
        <w:autoSpaceDE w:val="0"/>
        <w:autoSpaceDN w:val="0"/>
        <w:adjustRightInd w:val="0"/>
        <w:spacing w:after="0" w:line="240" w:lineRule="auto"/>
        <w:rPr>
          <w:rFonts w:ascii="Arial" w:hAnsi="Arial" w:cs="Arial"/>
          <w:sz w:val="22"/>
          <w:szCs w:val="20"/>
        </w:rPr>
      </w:pPr>
      <w:r>
        <w:rPr>
          <w:rFonts w:ascii="Arial" w:hAnsi="Arial" w:cs="Arial"/>
          <w:sz w:val="22"/>
          <w:szCs w:val="20"/>
        </w:rPr>
        <w:t>Equation de la réaction de titrage :</w:t>
      </w:r>
    </w:p>
    <w:p w14:paraId="6A72F4F3" w14:textId="77777777" w:rsidR="00843760" w:rsidRPr="006F3A8A" w:rsidRDefault="00843760" w:rsidP="00843760">
      <w:pPr>
        <w:autoSpaceDE w:val="0"/>
        <w:autoSpaceDN w:val="0"/>
        <w:adjustRightInd w:val="0"/>
        <w:spacing w:after="0" w:line="240" w:lineRule="auto"/>
        <w:jc w:val="center"/>
        <w:rPr>
          <w:rFonts w:ascii="Arial" w:hAnsi="Arial" w:cs="Arial"/>
          <w:sz w:val="22"/>
          <w:szCs w:val="20"/>
        </w:rPr>
      </w:pPr>
      <w:r>
        <w:rPr>
          <w:rFonts w:ascii="Arial" w:hAnsi="Arial" w:cs="Arial"/>
          <w:sz w:val="22"/>
          <w:szCs w:val="20"/>
        </w:rPr>
        <w:t>AH + HO</w:t>
      </w:r>
      <w:r>
        <w:rPr>
          <w:rFonts w:ascii="Arial" w:hAnsi="Arial" w:cs="Arial"/>
          <w:sz w:val="22"/>
          <w:szCs w:val="20"/>
          <w:vertAlign w:val="superscript"/>
        </w:rPr>
        <w:t>-</w:t>
      </w:r>
      <w:r>
        <w:rPr>
          <w:rFonts w:ascii="Arial" w:hAnsi="Arial" w:cs="Arial"/>
          <w:sz w:val="22"/>
          <w:szCs w:val="20"/>
        </w:rPr>
        <w:t xml:space="preserve"> = A</w:t>
      </w:r>
      <w:r>
        <w:rPr>
          <w:rFonts w:ascii="Arial" w:hAnsi="Arial" w:cs="Arial"/>
          <w:sz w:val="22"/>
          <w:szCs w:val="20"/>
          <w:vertAlign w:val="superscript"/>
        </w:rPr>
        <w:t>-</w:t>
      </w:r>
      <w:r>
        <w:rPr>
          <w:rFonts w:ascii="Arial" w:hAnsi="Arial" w:cs="Arial"/>
          <w:sz w:val="22"/>
          <w:szCs w:val="20"/>
        </w:rPr>
        <w:t xml:space="preserve"> + H</w:t>
      </w:r>
      <w:r>
        <w:rPr>
          <w:rFonts w:ascii="Arial" w:hAnsi="Arial" w:cs="Arial"/>
          <w:sz w:val="22"/>
          <w:szCs w:val="20"/>
          <w:vertAlign w:val="subscript"/>
        </w:rPr>
        <w:t>2</w:t>
      </w:r>
      <w:r>
        <w:rPr>
          <w:rFonts w:ascii="Arial" w:hAnsi="Arial" w:cs="Arial"/>
          <w:sz w:val="22"/>
          <w:szCs w:val="20"/>
        </w:rPr>
        <w:t>O</w:t>
      </w:r>
    </w:p>
    <w:p w14:paraId="572BF72D" w14:textId="77777777" w:rsidR="00843760" w:rsidRDefault="00843760" w:rsidP="00843760">
      <w:pPr>
        <w:autoSpaceDE w:val="0"/>
        <w:autoSpaceDN w:val="0"/>
        <w:adjustRightInd w:val="0"/>
        <w:spacing w:after="0" w:line="240" w:lineRule="auto"/>
        <w:rPr>
          <w:rFonts w:ascii="Arial" w:hAnsi="Arial" w:cs="Arial"/>
          <w:sz w:val="22"/>
          <w:szCs w:val="20"/>
        </w:rPr>
      </w:pPr>
    </w:p>
    <w:p w14:paraId="4CB65E93" w14:textId="77777777" w:rsidR="00843760" w:rsidRDefault="00843760" w:rsidP="00843760">
      <w:pPr>
        <w:autoSpaceDE w:val="0"/>
        <w:autoSpaceDN w:val="0"/>
        <w:adjustRightInd w:val="0"/>
        <w:spacing w:after="0" w:line="240" w:lineRule="auto"/>
        <w:rPr>
          <w:rFonts w:ascii="Arial" w:hAnsi="Arial" w:cs="Arial"/>
          <w:sz w:val="22"/>
          <w:szCs w:val="20"/>
        </w:rPr>
      </w:pPr>
      <w:r>
        <w:rPr>
          <w:rFonts w:ascii="Arial" w:hAnsi="Arial" w:cs="Arial"/>
          <w:sz w:val="22"/>
          <w:szCs w:val="20"/>
        </w:rPr>
        <w:t>La constante d’équilibre de la réaction est :</w:t>
      </w:r>
    </w:p>
    <w:p w14:paraId="0B571675" w14:textId="77777777" w:rsidR="00843760" w:rsidRPr="008F22E4" w:rsidRDefault="00843760" w:rsidP="00843760">
      <w:pPr>
        <w:autoSpaceDE w:val="0"/>
        <w:autoSpaceDN w:val="0"/>
        <w:adjustRightInd w:val="0"/>
        <w:spacing w:after="0" w:line="240" w:lineRule="auto"/>
        <w:rPr>
          <w:rFonts w:ascii="Arial" w:eastAsiaTheme="minorEastAsia" w:hAnsi="Arial" w:cs="Arial"/>
          <w:sz w:val="22"/>
          <w:szCs w:val="20"/>
        </w:rPr>
      </w:pPr>
      <m:oMathPara>
        <m:oMath>
          <m:r>
            <w:rPr>
              <w:rFonts w:ascii="Cambria Math" w:hAnsi="Cambria Math" w:cs="Arial"/>
              <w:sz w:val="22"/>
              <w:szCs w:val="20"/>
            </w:rPr>
            <m:t xml:space="preserve">K = </m:t>
          </m:r>
          <m:f>
            <m:fPr>
              <m:ctrlPr>
                <w:rPr>
                  <w:rFonts w:ascii="Cambria Math" w:hAnsi="Cambria Math" w:cs="Arial"/>
                  <w:i/>
                  <w:sz w:val="22"/>
                  <w:szCs w:val="20"/>
                </w:rPr>
              </m:ctrlPr>
            </m:fPr>
            <m:num>
              <m:sSub>
                <m:sSubPr>
                  <m:ctrlPr>
                    <w:rPr>
                      <w:rFonts w:ascii="Cambria Math" w:hAnsi="Cambria Math" w:cs="Arial"/>
                      <w:i/>
                      <w:sz w:val="22"/>
                      <w:szCs w:val="20"/>
                    </w:rPr>
                  </m:ctrlPr>
                </m:sSubPr>
                <m:e>
                  <m:r>
                    <w:rPr>
                      <w:rFonts w:ascii="Cambria Math" w:hAnsi="Cambria Math" w:cs="Arial"/>
                      <w:sz w:val="22"/>
                      <w:szCs w:val="20"/>
                    </w:rPr>
                    <m:t>K</m:t>
                  </m:r>
                </m:e>
                <m:sub>
                  <m:r>
                    <w:rPr>
                      <w:rFonts w:ascii="Cambria Math" w:hAnsi="Cambria Math" w:cs="Arial"/>
                      <w:sz w:val="22"/>
                      <w:szCs w:val="20"/>
                    </w:rPr>
                    <m:t>a</m:t>
                  </m:r>
                </m:sub>
              </m:sSub>
            </m:num>
            <m:den>
              <m:sSub>
                <m:sSubPr>
                  <m:ctrlPr>
                    <w:rPr>
                      <w:rFonts w:ascii="Cambria Math" w:hAnsi="Cambria Math" w:cs="Arial"/>
                      <w:i/>
                      <w:sz w:val="22"/>
                      <w:szCs w:val="20"/>
                    </w:rPr>
                  </m:ctrlPr>
                </m:sSubPr>
                <m:e>
                  <m:r>
                    <w:rPr>
                      <w:rFonts w:ascii="Cambria Math" w:hAnsi="Cambria Math" w:cs="Arial"/>
                      <w:sz w:val="22"/>
                      <w:szCs w:val="20"/>
                    </w:rPr>
                    <m:t>K</m:t>
                  </m:r>
                </m:e>
                <m:sub>
                  <m:r>
                    <w:rPr>
                      <w:rFonts w:ascii="Cambria Math" w:hAnsi="Cambria Math" w:cs="Arial"/>
                      <w:sz w:val="22"/>
                      <w:szCs w:val="20"/>
                    </w:rPr>
                    <m:t>e</m:t>
                  </m:r>
                </m:sub>
              </m:sSub>
            </m:den>
          </m:f>
          <m:r>
            <w:rPr>
              <w:rFonts w:ascii="Cambria Math" w:hAnsi="Cambria Math" w:cs="Arial"/>
              <w:sz w:val="22"/>
              <w:szCs w:val="20"/>
            </w:rPr>
            <m:t xml:space="preserve"> ≫ 1</m:t>
          </m:r>
        </m:oMath>
      </m:oMathPara>
    </w:p>
    <w:p w14:paraId="27052CF2" w14:textId="77777777" w:rsidR="00843760" w:rsidRDefault="00843760" w:rsidP="00843760">
      <w:pPr>
        <w:autoSpaceDE w:val="0"/>
        <w:autoSpaceDN w:val="0"/>
        <w:adjustRightInd w:val="0"/>
        <w:spacing w:after="0" w:line="240" w:lineRule="auto"/>
        <w:rPr>
          <w:rFonts w:ascii="Arial" w:eastAsiaTheme="minorEastAsia" w:hAnsi="Arial" w:cs="Arial"/>
          <w:sz w:val="22"/>
          <w:szCs w:val="20"/>
        </w:rPr>
      </w:pPr>
    </w:p>
    <w:p w14:paraId="0C99FA5D" w14:textId="77777777" w:rsidR="00843760" w:rsidRDefault="00843760" w:rsidP="00843760">
      <w:pPr>
        <w:autoSpaceDE w:val="0"/>
        <w:autoSpaceDN w:val="0"/>
        <w:adjustRightInd w:val="0"/>
        <w:spacing w:after="0" w:line="240" w:lineRule="auto"/>
        <w:rPr>
          <w:rFonts w:ascii="Arial" w:eastAsiaTheme="minorEastAsia" w:hAnsi="Arial" w:cs="Arial"/>
          <w:sz w:val="22"/>
          <w:szCs w:val="20"/>
        </w:rPr>
      </w:pPr>
      <w:r>
        <w:rPr>
          <w:rFonts w:ascii="Arial" w:eastAsiaTheme="minorEastAsia" w:hAnsi="Arial" w:cs="Arial"/>
          <w:sz w:val="22"/>
          <w:szCs w:val="20"/>
        </w:rPr>
        <w:t>Dans le cas étudié du titrage de l’acide éthanoïque par la soude, l’équation de titrage est :</w:t>
      </w:r>
    </w:p>
    <w:p w14:paraId="0A2668FA" w14:textId="77777777" w:rsidR="00843760" w:rsidRPr="006F3A8A" w:rsidRDefault="00843760" w:rsidP="00843760">
      <w:pPr>
        <w:autoSpaceDE w:val="0"/>
        <w:autoSpaceDN w:val="0"/>
        <w:adjustRightInd w:val="0"/>
        <w:spacing w:after="0" w:line="240" w:lineRule="auto"/>
        <w:jc w:val="center"/>
        <w:rPr>
          <w:rFonts w:ascii="Arial" w:hAnsi="Arial" w:cs="Arial"/>
          <w:sz w:val="22"/>
          <w:szCs w:val="20"/>
        </w:rPr>
      </w:pPr>
      <w:r>
        <w:rPr>
          <w:rFonts w:ascii="Arial" w:hAnsi="Arial" w:cs="Arial"/>
          <w:sz w:val="22"/>
          <w:szCs w:val="20"/>
        </w:rPr>
        <w:t>CH</w:t>
      </w:r>
      <w:r w:rsidRPr="008F22E4">
        <w:rPr>
          <w:rFonts w:ascii="Arial" w:hAnsi="Arial" w:cs="Arial"/>
          <w:sz w:val="22"/>
          <w:szCs w:val="20"/>
          <w:vertAlign w:val="subscript"/>
        </w:rPr>
        <w:t>3</w:t>
      </w:r>
      <w:r>
        <w:rPr>
          <w:rFonts w:ascii="Arial" w:hAnsi="Arial" w:cs="Arial"/>
          <w:sz w:val="22"/>
          <w:szCs w:val="20"/>
        </w:rPr>
        <w:t>COOH + HO</w:t>
      </w:r>
      <w:r>
        <w:rPr>
          <w:rFonts w:ascii="Arial" w:hAnsi="Arial" w:cs="Arial"/>
          <w:sz w:val="22"/>
          <w:szCs w:val="20"/>
          <w:vertAlign w:val="superscript"/>
        </w:rPr>
        <w:t>-</w:t>
      </w:r>
      <w:r>
        <w:rPr>
          <w:rFonts w:ascii="Arial" w:hAnsi="Arial" w:cs="Arial"/>
          <w:sz w:val="22"/>
          <w:szCs w:val="20"/>
        </w:rPr>
        <w:t xml:space="preserve"> = CH</w:t>
      </w:r>
      <w:r w:rsidRPr="008F22E4">
        <w:rPr>
          <w:rFonts w:ascii="Arial" w:hAnsi="Arial" w:cs="Arial"/>
          <w:sz w:val="22"/>
          <w:szCs w:val="20"/>
          <w:vertAlign w:val="subscript"/>
        </w:rPr>
        <w:t>3</w:t>
      </w:r>
      <w:r>
        <w:rPr>
          <w:rFonts w:ascii="Arial" w:hAnsi="Arial" w:cs="Arial"/>
          <w:sz w:val="22"/>
          <w:szCs w:val="20"/>
        </w:rPr>
        <w:t>COO</w:t>
      </w:r>
      <w:r>
        <w:rPr>
          <w:rFonts w:ascii="Arial" w:hAnsi="Arial" w:cs="Arial"/>
          <w:sz w:val="22"/>
          <w:szCs w:val="20"/>
          <w:vertAlign w:val="superscript"/>
        </w:rPr>
        <w:t>-</w:t>
      </w:r>
      <w:r>
        <w:rPr>
          <w:rFonts w:ascii="Arial" w:hAnsi="Arial" w:cs="Arial"/>
          <w:sz w:val="22"/>
          <w:szCs w:val="20"/>
        </w:rPr>
        <w:t xml:space="preserve"> + H</w:t>
      </w:r>
      <w:r>
        <w:rPr>
          <w:rFonts w:ascii="Arial" w:hAnsi="Arial" w:cs="Arial"/>
          <w:sz w:val="22"/>
          <w:szCs w:val="20"/>
          <w:vertAlign w:val="subscript"/>
        </w:rPr>
        <w:t>2</w:t>
      </w:r>
      <w:r>
        <w:rPr>
          <w:rFonts w:ascii="Arial" w:hAnsi="Arial" w:cs="Arial"/>
          <w:sz w:val="22"/>
          <w:szCs w:val="20"/>
        </w:rPr>
        <w:t>O</w:t>
      </w:r>
    </w:p>
    <w:p w14:paraId="7E95F238" w14:textId="77777777" w:rsidR="00843760" w:rsidRDefault="00843760" w:rsidP="00843760">
      <w:pPr>
        <w:autoSpaceDE w:val="0"/>
        <w:autoSpaceDN w:val="0"/>
        <w:adjustRightInd w:val="0"/>
        <w:spacing w:after="0" w:line="240" w:lineRule="auto"/>
        <w:rPr>
          <w:rFonts w:ascii="Arial" w:eastAsiaTheme="minorEastAsia" w:hAnsi="Arial" w:cs="Arial"/>
          <w:sz w:val="22"/>
          <w:szCs w:val="20"/>
          <w:vertAlign w:val="superscript"/>
        </w:rPr>
      </w:pPr>
      <w:proofErr w:type="spellStart"/>
      <w:proofErr w:type="gramStart"/>
      <w:r>
        <w:rPr>
          <w:rFonts w:ascii="Arial" w:eastAsiaTheme="minorEastAsia" w:hAnsi="Arial" w:cs="Arial"/>
          <w:sz w:val="22"/>
          <w:szCs w:val="20"/>
        </w:rPr>
        <w:t>pK</w:t>
      </w:r>
      <w:r>
        <w:rPr>
          <w:rFonts w:ascii="Arial" w:eastAsiaTheme="minorEastAsia" w:hAnsi="Arial" w:cs="Arial"/>
          <w:sz w:val="22"/>
          <w:szCs w:val="20"/>
          <w:vertAlign w:val="subscript"/>
        </w:rPr>
        <w:t>a</w:t>
      </w:r>
      <w:proofErr w:type="spellEnd"/>
      <w:proofErr w:type="gramEnd"/>
      <w:r>
        <w:rPr>
          <w:rFonts w:ascii="Arial" w:eastAsiaTheme="minorEastAsia" w:hAnsi="Arial" w:cs="Arial"/>
          <w:sz w:val="22"/>
          <w:szCs w:val="20"/>
        </w:rPr>
        <w:t xml:space="preserve"> = 4,75 =&gt; K</w:t>
      </w:r>
      <w:r>
        <w:rPr>
          <w:rFonts w:ascii="Arial" w:eastAsiaTheme="minorEastAsia" w:hAnsi="Arial" w:cs="Arial"/>
          <w:sz w:val="22"/>
          <w:szCs w:val="20"/>
          <w:vertAlign w:val="subscript"/>
        </w:rPr>
        <w:t>a</w:t>
      </w:r>
      <w:r>
        <w:rPr>
          <w:rFonts w:ascii="Arial" w:eastAsiaTheme="minorEastAsia" w:hAnsi="Arial" w:cs="Arial"/>
          <w:sz w:val="22"/>
          <w:szCs w:val="20"/>
        </w:rPr>
        <w:t xml:space="preserve"> = 1,78 x 10</w:t>
      </w:r>
      <w:r>
        <w:rPr>
          <w:rFonts w:ascii="Arial" w:eastAsiaTheme="minorEastAsia" w:hAnsi="Arial" w:cs="Arial"/>
          <w:sz w:val="22"/>
          <w:szCs w:val="20"/>
          <w:vertAlign w:val="superscript"/>
        </w:rPr>
        <w:t>-5</w:t>
      </w:r>
    </w:p>
    <w:p w14:paraId="597A3F69" w14:textId="77777777" w:rsidR="00843760" w:rsidRPr="00AD13E1" w:rsidRDefault="00843760" w:rsidP="00843760">
      <w:pPr>
        <w:autoSpaceDE w:val="0"/>
        <w:autoSpaceDN w:val="0"/>
        <w:adjustRightInd w:val="0"/>
        <w:spacing w:after="0" w:line="240" w:lineRule="auto"/>
        <w:rPr>
          <w:rFonts w:ascii="Arial" w:eastAsiaTheme="minorEastAsia" w:hAnsi="Arial" w:cs="Arial"/>
          <w:sz w:val="22"/>
          <w:szCs w:val="20"/>
          <w:vertAlign w:val="superscript"/>
        </w:rPr>
      </w:pPr>
      <w:proofErr w:type="spellStart"/>
      <w:proofErr w:type="gramStart"/>
      <w:r>
        <w:rPr>
          <w:rFonts w:ascii="Arial" w:eastAsiaTheme="minorEastAsia" w:hAnsi="Arial" w:cs="Arial"/>
          <w:sz w:val="22"/>
          <w:szCs w:val="20"/>
        </w:rPr>
        <w:t>pK</w:t>
      </w:r>
      <w:r>
        <w:rPr>
          <w:rFonts w:ascii="Arial" w:eastAsiaTheme="minorEastAsia" w:hAnsi="Arial" w:cs="Arial"/>
          <w:sz w:val="22"/>
          <w:szCs w:val="20"/>
          <w:vertAlign w:val="subscript"/>
        </w:rPr>
        <w:t>e</w:t>
      </w:r>
      <w:proofErr w:type="spellEnd"/>
      <w:proofErr w:type="gramEnd"/>
      <w:r>
        <w:rPr>
          <w:rFonts w:ascii="Arial" w:eastAsiaTheme="minorEastAsia" w:hAnsi="Arial" w:cs="Arial"/>
          <w:sz w:val="22"/>
          <w:szCs w:val="20"/>
        </w:rPr>
        <w:t xml:space="preserve"> = 10</w:t>
      </w:r>
      <w:r>
        <w:rPr>
          <w:rFonts w:ascii="Arial" w:eastAsiaTheme="minorEastAsia" w:hAnsi="Arial" w:cs="Arial"/>
          <w:sz w:val="22"/>
          <w:szCs w:val="20"/>
          <w:vertAlign w:val="superscript"/>
        </w:rPr>
        <w:t>-14</w:t>
      </w:r>
    </w:p>
    <w:p w14:paraId="41DF7CBB" w14:textId="77777777" w:rsidR="00843760" w:rsidRPr="00AD13E1" w:rsidRDefault="00843760" w:rsidP="00843760">
      <w:pPr>
        <w:autoSpaceDE w:val="0"/>
        <w:autoSpaceDN w:val="0"/>
        <w:adjustRightInd w:val="0"/>
        <w:spacing w:after="0" w:line="240" w:lineRule="auto"/>
        <w:rPr>
          <w:rFonts w:ascii="Arial" w:hAnsi="Arial" w:cs="Arial"/>
          <w:sz w:val="22"/>
          <w:szCs w:val="20"/>
          <w:vertAlign w:val="superscript"/>
        </w:rPr>
      </w:pPr>
      <w:r>
        <w:rPr>
          <w:rFonts w:ascii="Arial" w:hAnsi="Arial" w:cs="Arial"/>
          <w:sz w:val="22"/>
          <w:szCs w:val="20"/>
        </w:rPr>
        <w:t>Donc K = 1,78 x 10</w:t>
      </w:r>
      <w:r>
        <w:rPr>
          <w:rFonts w:ascii="Arial" w:hAnsi="Arial" w:cs="Arial"/>
          <w:sz w:val="22"/>
          <w:szCs w:val="20"/>
          <w:vertAlign w:val="superscript"/>
        </w:rPr>
        <w:t>+9</w:t>
      </w:r>
    </w:p>
    <w:p w14:paraId="35C0E6C1" w14:textId="77777777" w:rsidR="00843760" w:rsidRDefault="00843760" w:rsidP="00843760">
      <w:pPr>
        <w:autoSpaceDE w:val="0"/>
        <w:autoSpaceDN w:val="0"/>
        <w:adjustRightInd w:val="0"/>
        <w:spacing w:after="0" w:line="240" w:lineRule="auto"/>
        <w:rPr>
          <w:rFonts w:ascii="Arial" w:hAnsi="Arial" w:cs="Arial"/>
          <w:sz w:val="22"/>
          <w:szCs w:val="20"/>
        </w:rPr>
      </w:pPr>
    </w:p>
    <w:p w14:paraId="44614544" w14:textId="77777777" w:rsidR="00843760" w:rsidRPr="0084700A" w:rsidRDefault="00843760" w:rsidP="00843760">
      <w:pPr>
        <w:autoSpaceDE w:val="0"/>
        <w:autoSpaceDN w:val="0"/>
        <w:adjustRightInd w:val="0"/>
        <w:spacing w:after="0" w:line="240" w:lineRule="auto"/>
        <w:rPr>
          <w:rFonts w:ascii="Arial" w:hAnsi="Arial" w:cs="Arial"/>
          <w:sz w:val="22"/>
          <w:szCs w:val="20"/>
          <w:vertAlign w:val="subscript"/>
        </w:rPr>
      </w:pPr>
      <w:r>
        <w:rPr>
          <w:rFonts w:ascii="Arial" w:hAnsi="Arial" w:cs="Arial"/>
          <w:sz w:val="22"/>
          <w:szCs w:val="20"/>
        </w:rPr>
        <w:t>La réaction de titrage est rapide et quantitative. A l’équivalence, les réactifs ont été introduits dans les proportions stœchiométriques : n(AH) = n(HO</w:t>
      </w:r>
      <w:r>
        <w:rPr>
          <w:rFonts w:ascii="Arial" w:hAnsi="Arial" w:cs="Arial"/>
          <w:sz w:val="22"/>
          <w:szCs w:val="20"/>
          <w:vertAlign w:val="superscript"/>
        </w:rPr>
        <w:t>-</w:t>
      </w:r>
      <w:r>
        <w:rPr>
          <w:rFonts w:ascii="Arial" w:hAnsi="Arial" w:cs="Arial"/>
          <w:sz w:val="22"/>
          <w:szCs w:val="20"/>
        </w:rPr>
        <w:t>)</w:t>
      </w:r>
      <w:r>
        <w:rPr>
          <w:rFonts w:ascii="Arial" w:hAnsi="Arial" w:cs="Arial"/>
          <w:sz w:val="22"/>
          <w:szCs w:val="20"/>
          <w:vertAlign w:val="subscript"/>
        </w:rPr>
        <w:t>ajouté</w:t>
      </w:r>
    </w:p>
    <w:p w14:paraId="62AB22A9" w14:textId="77777777" w:rsidR="00843760" w:rsidRDefault="00843760" w:rsidP="00843760">
      <w:pPr>
        <w:autoSpaceDE w:val="0"/>
        <w:autoSpaceDN w:val="0"/>
        <w:adjustRightInd w:val="0"/>
        <w:spacing w:after="0" w:line="240" w:lineRule="auto"/>
        <w:rPr>
          <w:rFonts w:ascii="Arial" w:hAnsi="Arial" w:cs="Arial"/>
          <w:sz w:val="22"/>
          <w:szCs w:val="20"/>
        </w:rPr>
      </w:pPr>
      <w:r>
        <w:rPr>
          <w:rFonts w:ascii="Arial" w:hAnsi="Arial" w:cs="Arial"/>
          <w:sz w:val="22"/>
          <w:szCs w:val="20"/>
        </w:rPr>
        <w:t xml:space="preserve">Donc : </w:t>
      </w:r>
      <w:proofErr w:type="gramStart"/>
      <w:r>
        <w:rPr>
          <w:rFonts w:ascii="Arial" w:hAnsi="Arial" w:cs="Arial"/>
          <w:sz w:val="22"/>
          <w:szCs w:val="20"/>
        </w:rPr>
        <w:t>C</w:t>
      </w:r>
      <w:r>
        <w:rPr>
          <w:rFonts w:ascii="Arial" w:hAnsi="Arial" w:cs="Arial"/>
          <w:sz w:val="22"/>
          <w:szCs w:val="20"/>
          <w:vertAlign w:val="subscript"/>
        </w:rPr>
        <w:t>a</w:t>
      </w:r>
      <w:r>
        <w:rPr>
          <w:rFonts w:ascii="Arial" w:hAnsi="Arial" w:cs="Arial"/>
          <w:sz w:val="22"/>
          <w:szCs w:val="20"/>
        </w:rPr>
        <w:t xml:space="preserve"> V</w:t>
      </w:r>
      <w:r>
        <w:rPr>
          <w:rFonts w:ascii="Arial" w:hAnsi="Arial" w:cs="Arial"/>
          <w:sz w:val="22"/>
          <w:szCs w:val="20"/>
          <w:vertAlign w:val="subscript"/>
        </w:rPr>
        <w:t>a</w:t>
      </w:r>
      <w:proofErr w:type="gramEnd"/>
      <w:r>
        <w:rPr>
          <w:rFonts w:ascii="Arial" w:hAnsi="Arial" w:cs="Arial"/>
          <w:sz w:val="22"/>
          <w:szCs w:val="20"/>
        </w:rPr>
        <w:t xml:space="preserve"> = C</w:t>
      </w:r>
      <w:r>
        <w:rPr>
          <w:rFonts w:ascii="Arial" w:hAnsi="Arial" w:cs="Arial"/>
          <w:sz w:val="22"/>
          <w:szCs w:val="20"/>
          <w:vertAlign w:val="subscript"/>
        </w:rPr>
        <w:t>b</w:t>
      </w:r>
      <w:r>
        <w:rPr>
          <w:rFonts w:ascii="Arial" w:hAnsi="Arial" w:cs="Arial"/>
          <w:sz w:val="22"/>
          <w:szCs w:val="20"/>
        </w:rPr>
        <w:t xml:space="preserve"> </w:t>
      </w:r>
      <w:proofErr w:type="spellStart"/>
      <w:r>
        <w:rPr>
          <w:rFonts w:ascii="Arial" w:hAnsi="Arial" w:cs="Arial"/>
          <w:sz w:val="22"/>
          <w:szCs w:val="20"/>
        </w:rPr>
        <w:t>V</w:t>
      </w:r>
      <w:r>
        <w:rPr>
          <w:rFonts w:ascii="Arial" w:hAnsi="Arial" w:cs="Arial"/>
          <w:sz w:val="22"/>
          <w:szCs w:val="20"/>
          <w:vertAlign w:val="subscript"/>
        </w:rPr>
        <w:t>eq</w:t>
      </w:r>
      <w:proofErr w:type="spellEnd"/>
    </w:p>
    <w:p w14:paraId="5A5D88E1" w14:textId="77777777" w:rsidR="00843760" w:rsidRDefault="00843760" w:rsidP="00843760">
      <w:pPr>
        <w:autoSpaceDE w:val="0"/>
        <w:autoSpaceDN w:val="0"/>
        <w:adjustRightInd w:val="0"/>
        <w:spacing w:after="0" w:line="240" w:lineRule="auto"/>
        <w:rPr>
          <w:rFonts w:ascii="Arial" w:hAnsi="Arial" w:cs="Arial"/>
          <w:sz w:val="22"/>
          <w:szCs w:val="20"/>
        </w:rPr>
      </w:pPr>
      <w:r>
        <w:rPr>
          <w:rFonts w:ascii="Arial" w:hAnsi="Arial" w:cs="Arial"/>
          <w:sz w:val="22"/>
          <w:szCs w:val="20"/>
        </w:rPr>
        <w:t xml:space="preserve">Avec </w:t>
      </w:r>
      <w:proofErr w:type="spellStart"/>
      <w:r>
        <w:rPr>
          <w:rFonts w:ascii="Arial" w:hAnsi="Arial" w:cs="Arial"/>
          <w:sz w:val="22"/>
          <w:szCs w:val="20"/>
        </w:rPr>
        <w:t>V</w:t>
      </w:r>
      <w:r>
        <w:rPr>
          <w:rFonts w:ascii="Arial" w:hAnsi="Arial" w:cs="Arial"/>
          <w:sz w:val="22"/>
          <w:szCs w:val="20"/>
          <w:vertAlign w:val="subscript"/>
        </w:rPr>
        <w:t>eq</w:t>
      </w:r>
      <w:proofErr w:type="spellEnd"/>
      <w:r>
        <w:rPr>
          <w:rFonts w:ascii="Arial" w:hAnsi="Arial" w:cs="Arial"/>
          <w:sz w:val="22"/>
          <w:szCs w:val="20"/>
        </w:rPr>
        <w:t xml:space="preserve"> le volume de base versé lorsque l’équivalence est atteinte.</w:t>
      </w:r>
    </w:p>
    <w:p w14:paraId="5159179F" w14:textId="77777777" w:rsidR="00843760" w:rsidRDefault="00843760" w:rsidP="00843760">
      <w:pPr>
        <w:autoSpaceDE w:val="0"/>
        <w:autoSpaceDN w:val="0"/>
        <w:adjustRightInd w:val="0"/>
        <w:spacing w:after="0" w:line="240" w:lineRule="auto"/>
        <w:rPr>
          <w:rFonts w:ascii="Arial" w:eastAsiaTheme="minorEastAsia" w:hAnsi="Arial" w:cs="Arial"/>
          <w:sz w:val="22"/>
          <w:szCs w:val="20"/>
        </w:rPr>
      </w:pPr>
      <w:r>
        <w:rPr>
          <w:rFonts w:ascii="Arial" w:hAnsi="Arial" w:cs="Arial"/>
          <w:sz w:val="22"/>
          <w:szCs w:val="20"/>
        </w:rPr>
        <w:t xml:space="preserve">La mesure de ce volume permet de déterminer la concentration </w:t>
      </w:r>
      <w:proofErr w:type="gramStart"/>
      <w:r>
        <w:rPr>
          <w:rFonts w:ascii="Arial" w:hAnsi="Arial" w:cs="Arial"/>
          <w:sz w:val="22"/>
          <w:szCs w:val="20"/>
        </w:rPr>
        <w:t>C</w:t>
      </w:r>
      <w:r>
        <w:rPr>
          <w:rFonts w:ascii="Arial" w:hAnsi="Arial" w:cs="Arial"/>
          <w:sz w:val="22"/>
          <w:szCs w:val="20"/>
          <w:vertAlign w:val="subscript"/>
        </w:rPr>
        <w:t>a</w:t>
      </w:r>
      <w:proofErr w:type="gramEnd"/>
      <w:r>
        <w:rPr>
          <w:rFonts w:ascii="Arial" w:hAnsi="Arial" w:cs="Arial"/>
          <w:sz w:val="22"/>
          <w:szCs w:val="20"/>
        </w:rPr>
        <w:t xml:space="preserve"> de l’acide : </w:t>
      </w:r>
      <m:oMath>
        <m:sSub>
          <m:sSubPr>
            <m:ctrlPr>
              <w:rPr>
                <w:rFonts w:ascii="Cambria Math" w:hAnsi="Cambria Math" w:cs="Arial"/>
                <w:i/>
                <w:sz w:val="22"/>
                <w:szCs w:val="20"/>
              </w:rPr>
            </m:ctrlPr>
          </m:sSubPr>
          <m:e>
            <m:r>
              <w:rPr>
                <w:rFonts w:ascii="Cambria Math" w:hAnsi="Cambria Math" w:cs="Arial"/>
                <w:sz w:val="22"/>
                <w:szCs w:val="20"/>
              </w:rPr>
              <m:t>C</m:t>
            </m:r>
          </m:e>
          <m:sub>
            <m:r>
              <w:rPr>
                <w:rFonts w:ascii="Cambria Math" w:hAnsi="Cambria Math" w:cs="Arial"/>
                <w:sz w:val="22"/>
                <w:szCs w:val="20"/>
              </w:rPr>
              <m:t>a</m:t>
            </m:r>
          </m:sub>
        </m:sSub>
        <m:r>
          <w:rPr>
            <w:rFonts w:ascii="Cambria Math" w:hAnsi="Cambria Math" w:cs="Arial"/>
            <w:sz w:val="22"/>
            <w:szCs w:val="20"/>
          </w:rPr>
          <m:t xml:space="preserve"> = </m:t>
        </m:r>
        <m:f>
          <m:fPr>
            <m:ctrlPr>
              <w:rPr>
                <w:rFonts w:ascii="Cambria Math" w:hAnsi="Cambria Math" w:cs="Arial"/>
                <w:i/>
                <w:sz w:val="22"/>
                <w:szCs w:val="20"/>
              </w:rPr>
            </m:ctrlPr>
          </m:fPr>
          <m:num>
            <m:sSub>
              <m:sSubPr>
                <m:ctrlPr>
                  <w:rPr>
                    <w:rFonts w:ascii="Cambria Math" w:hAnsi="Cambria Math" w:cs="Arial"/>
                    <w:i/>
                    <w:sz w:val="22"/>
                    <w:szCs w:val="20"/>
                  </w:rPr>
                </m:ctrlPr>
              </m:sSubPr>
              <m:e>
                <m:r>
                  <w:rPr>
                    <w:rFonts w:ascii="Cambria Math" w:hAnsi="Cambria Math" w:cs="Arial"/>
                    <w:sz w:val="22"/>
                    <w:szCs w:val="20"/>
                  </w:rPr>
                  <m:t>C</m:t>
                </m:r>
              </m:e>
              <m:sub>
                <m:r>
                  <w:rPr>
                    <w:rFonts w:ascii="Cambria Math" w:hAnsi="Cambria Math" w:cs="Arial"/>
                    <w:sz w:val="22"/>
                    <w:szCs w:val="20"/>
                  </w:rPr>
                  <m:t>b</m:t>
                </m:r>
              </m:sub>
            </m:sSub>
            <m:r>
              <w:rPr>
                <w:rFonts w:ascii="Cambria Math" w:hAnsi="Cambria Math" w:cs="Arial"/>
                <w:sz w:val="22"/>
                <w:szCs w:val="20"/>
              </w:rPr>
              <m:t xml:space="preserve"> x </m:t>
            </m:r>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eq</m:t>
                </m:r>
              </m:sub>
            </m:sSub>
          </m:num>
          <m:den>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a</m:t>
                </m:r>
              </m:sub>
            </m:sSub>
          </m:den>
        </m:f>
      </m:oMath>
    </w:p>
    <w:p w14:paraId="61EC2093" w14:textId="77777777" w:rsidR="00843760" w:rsidRDefault="00843760" w:rsidP="00843760">
      <w:pPr>
        <w:autoSpaceDE w:val="0"/>
        <w:autoSpaceDN w:val="0"/>
        <w:adjustRightInd w:val="0"/>
        <w:spacing w:after="0" w:line="240" w:lineRule="auto"/>
        <w:rPr>
          <w:rFonts w:ascii="Arial" w:eastAsiaTheme="minorEastAsia" w:hAnsi="Arial" w:cs="Arial"/>
          <w:sz w:val="22"/>
          <w:szCs w:val="20"/>
        </w:rPr>
      </w:pPr>
    </w:p>
    <w:p w14:paraId="3AAAA43C" w14:textId="77777777" w:rsidR="00843760" w:rsidRDefault="00843760" w:rsidP="00843760">
      <w:pPr>
        <w:autoSpaceDE w:val="0"/>
        <w:autoSpaceDN w:val="0"/>
        <w:adjustRightInd w:val="0"/>
        <w:spacing w:after="0" w:line="240" w:lineRule="auto"/>
        <w:rPr>
          <w:rFonts w:ascii="Arial" w:eastAsiaTheme="minorEastAsia" w:hAnsi="Arial" w:cs="Arial"/>
          <w:sz w:val="22"/>
          <w:szCs w:val="20"/>
        </w:rPr>
      </w:pPr>
      <w:r>
        <w:rPr>
          <w:rFonts w:ascii="Arial" w:eastAsiaTheme="minorEastAsia" w:hAnsi="Arial" w:cs="Arial"/>
          <w:sz w:val="22"/>
          <w:szCs w:val="20"/>
        </w:rPr>
        <w:t>Expression du pH au cours du titrage : détermination de l’évolution du pH de la solution en fonction du volume de base ajouté :</w:t>
      </w:r>
    </w:p>
    <w:p w14:paraId="3F6B5CCD" w14:textId="77777777" w:rsidR="00843760" w:rsidRDefault="00843760" w:rsidP="00843760">
      <w:pPr>
        <w:pStyle w:val="Paragraphedeliste"/>
        <w:numPr>
          <w:ilvl w:val="0"/>
          <w:numId w:val="27"/>
        </w:numPr>
        <w:autoSpaceDE w:val="0"/>
        <w:autoSpaceDN w:val="0"/>
        <w:adjustRightInd w:val="0"/>
        <w:spacing w:after="0" w:line="240" w:lineRule="auto"/>
        <w:rPr>
          <w:rFonts w:ascii="Arial" w:hAnsi="Arial" w:cs="Arial"/>
          <w:sz w:val="22"/>
          <w:szCs w:val="20"/>
        </w:rPr>
      </w:pPr>
      <w:proofErr w:type="spellStart"/>
      <w:r>
        <w:rPr>
          <w:rFonts w:ascii="Arial" w:hAnsi="Arial" w:cs="Arial"/>
          <w:sz w:val="22"/>
          <w:szCs w:val="20"/>
        </w:rPr>
        <w:t>V</w:t>
      </w:r>
      <w:r>
        <w:rPr>
          <w:rFonts w:ascii="Arial" w:hAnsi="Arial" w:cs="Arial"/>
          <w:sz w:val="22"/>
          <w:szCs w:val="20"/>
          <w:vertAlign w:val="subscript"/>
        </w:rPr>
        <w:t>b</w:t>
      </w:r>
      <w:proofErr w:type="spellEnd"/>
      <w:r>
        <w:rPr>
          <w:rFonts w:ascii="Arial" w:hAnsi="Arial" w:cs="Arial"/>
          <w:sz w:val="22"/>
          <w:szCs w:val="20"/>
        </w:rPr>
        <w:t xml:space="preserve"> = 0 : la solution est un acide faible. On suppose qu’elle est peu dissociée, d’où :</w:t>
      </w:r>
    </w:p>
    <w:p w14:paraId="14D3F77F" w14:textId="77777777" w:rsidR="00843760" w:rsidRPr="000C2F89" w:rsidRDefault="00843760" w:rsidP="00843760">
      <w:pPr>
        <w:pStyle w:val="Paragraphedeliste"/>
        <w:autoSpaceDE w:val="0"/>
        <w:autoSpaceDN w:val="0"/>
        <w:adjustRightInd w:val="0"/>
        <w:spacing w:after="0" w:line="240" w:lineRule="auto"/>
        <w:rPr>
          <w:rFonts w:ascii="Arial" w:hAnsi="Arial" w:cs="Arial"/>
          <w:sz w:val="22"/>
          <w:szCs w:val="20"/>
        </w:rPr>
      </w:pPr>
      <m:oMathPara>
        <m:oMath>
          <m:r>
            <m:rPr>
              <m:sty m:val="bi"/>
            </m:rPr>
            <w:rPr>
              <w:rFonts w:ascii="Cambria Math" w:hAnsi="Cambria Math" w:cs="Arial"/>
              <w:sz w:val="22"/>
              <w:szCs w:val="20"/>
            </w:rPr>
            <m:t xml:space="preserve">pH = </m:t>
          </m:r>
          <m:f>
            <m:fPr>
              <m:ctrlPr>
                <w:rPr>
                  <w:rFonts w:ascii="Cambria Math" w:hAnsi="Cambria Math" w:cs="Arial"/>
                  <w:b/>
                  <w:bCs/>
                  <w:i/>
                  <w:sz w:val="22"/>
                  <w:szCs w:val="20"/>
                </w:rPr>
              </m:ctrlPr>
            </m:fPr>
            <m:num>
              <m:r>
                <m:rPr>
                  <m:sty m:val="bi"/>
                </m:rPr>
                <w:rPr>
                  <w:rFonts w:ascii="Cambria Math" w:hAnsi="Cambria Math" w:cs="Arial"/>
                  <w:sz w:val="22"/>
                  <w:szCs w:val="20"/>
                </w:rPr>
                <m:t>1</m:t>
              </m:r>
            </m:num>
            <m:den>
              <m:r>
                <m:rPr>
                  <m:sty m:val="bi"/>
                </m:rPr>
                <w:rPr>
                  <w:rFonts w:ascii="Cambria Math" w:hAnsi="Cambria Math" w:cs="Arial"/>
                  <w:sz w:val="22"/>
                  <w:szCs w:val="20"/>
                </w:rPr>
                <m:t>2</m:t>
              </m:r>
            </m:den>
          </m:f>
          <m:d>
            <m:dPr>
              <m:ctrlPr>
                <w:rPr>
                  <w:rFonts w:ascii="Cambria Math" w:hAnsi="Cambria Math" w:cs="Arial"/>
                  <w:b/>
                  <w:bCs/>
                  <w:i/>
                  <w:sz w:val="22"/>
                  <w:szCs w:val="20"/>
                </w:rPr>
              </m:ctrlPr>
            </m:dPr>
            <m:e>
              <m:sSub>
                <m:sSubPr>
                  <m:ctrlPr>
                    <w:rPr>
                      <w:rFonts w:ascii="Cambria Math" w:hAnsi="Cambria Math" w:cs="Arial"/>
                      <w:b/>
                      <w:bCs/>
                      <w:i/>
                      <w:sz w:val="22"/>
                      <w:szCs w:val="20"/>
                    </w:rPr>
                  </m:ctrlPr>
                </m:sSubPr>
                <m:e>
                  <m:r>
                    <m:rPr>
                      <m:sty m:val="bi"/>
                    </m:rPr>
                    <w:rPr>
                      <w:rFonts w:ascii="Cambria Math" w:hAnsi="Cambria Math" w:cs="Arial"/>
                      <w:sz w:val="22"/>
                      <w:szCs w:val="20"/>
                    </w:rPr>
                    <m:t>pK</m:t>
                  </m:r>
                </m:e>
                <m:sub>
                  <m:r>
                    <m:rPr>
                      <m:sty m:val="bi"/>
                    </m:rPr>
                    <w:rPr>
                      <w:rFonts w:ascii="Cambria Math" w:hAnsi="Cambria Math" w:cs="Arial"/>
                      <w:sz w:val="22"/>
                      <w:szCs w:val="20"/>
                    </w:rPr>
                    <m:t>a</m:t>
                  </m:r>
                </m:sub>
              </m:sSub>
              <m:r>
                <m:rPr>
                  <m:sty m:val="bi"/>
                </m:rPr>
                <w:rPr>
                  <w:rFonts w:ascii="Cambria Math" w:hAnsi="Cambria Math" w:cs="Arial"/>
                  <w:sz w:val="22"/>
                  <w:szCs w:val="20"/>
                </w:rPr>
                <m:t xml:space="preserve"> - log</m:t>
              </m:r>
              <m:d>
                <m:dPr>
                  <m:ctrlPr>
                    <w:rPr>
                      <w:rFonts w:ascii="Cambria Math" w:hAnsi="Cambria Math" w:cs="Arial"/>
                      <w:b/>
                      <w:bCs/>
                      <w:i/>
                      <w:sz w:val="22"/>
                      <w:szCs w:val="20"/>
                    </w:rPr>
                  </m:ctrlPr>
                </m:dPr>
                <m:e>
                  <m:sSub>
                    <m:sSubPr>
                      <m:ctrlPr>
                        <w:rPr>
                          <w:rFonts w:ascii="Cambria Math" w:hAnsi="Cambria Math" w:cs="Arial"/>
                          <w:b/>
                          <w:bCs/>
                          <w:i/>
                          <w:sz w:val="22"/>
                          <w:szCs w:val="20"/>
                        </w:rPr>
                      </m:ctrlPr>
                    </m:sSubPr>
                    <m:e>
                      <m:r>
                        <m:rPr>
                          <m:sty m:val="bi"/>
                        </m:rPr>
                        <w:rPr>
                          <w:rFonts w:ascii="Cambria Math" w:hAnsi="Cambria Math" w:cs="Arial"/>
                          <w:sz w:val="22"/>
                          <w:szCs w:val="20"/>
                        </w:rPr>
                        <m:t>C</m:t>
                      </m:r>
                    </m:e>
                    <m:sub>
                      <m:r>
                        <m:rPr>
                          <m:sty m:val="bi"/>
                        </m:rPr>
                        <w:rPr>
                          <w:rFonts w:ascii="Cambria Math" w:hAnsi="Cambria Math" w:cs="Arial"/>
                          <w:sz w:val="22"/>
                          <w:szCs w:val="20"/>
                        </w:rPr>
                        <m:t>a</m:t>
                      </m:r>
                    </m:sub>
                  </m:sSub>
                </m:e>
              </m:d>
            </m:e>
          </m:d>
        </m:oMath>
      </m:oMathPara>
    </w:p>
    <w:p w14:paraId="22CA8081" w14:textId="77777777" w:rsidR="00843760" w:rsidRDefault="00843760" w:rsidP="00843760">
      <w:pPr>
        <w:pStyle w:val="Paragraphedeliste"/>
        <w:numPr>
          <w:ilvl w:val="0"/>
          <w:numId w:val="27"/>
        </w:numPr>
        <w:autoSpaceDE w:val="0"/>
        <w:autoSpaceDN w:val="0"/>
        <w:adjustRightInd w:val="0"/>
        <w:spacing w:after="0" w:line="240" w:lineRule="auto"/>
        <w:rPr>
          <w:rFonts w:ascii="Arial" w:hAnsi="Arial" w:cs="Arial"/>
          <w:sz w:val="22"/>
          <w:szCs w:val="20"/>
        </w:rPr>
      </w:pPr>
      <w:r>
        <w:rPr>
          <w:rFonts w:ascii="Arial" w:hAnsi="Arial" w:cs="Arial"/>
          <w:sz w:val="22"/>
          <w:szCs w:val="20"/>
        </w:rPr>
        <w:t xml:space="preserve">0 &lt; </w:t>
      </w:r>
      <w:proofErr w:type="spellStart"/>
      <w:r>
        <w:rPr>
          <w:rFonts w:ascii="Arial" w:hAnsi="Arial" w:cs="Arial"/>
          <w:sz w:val="22"/>
          <w:szCs w:val="20"/>
        </w:rPr>
        <w:t>V</w:t>
      </w:r>
      <w:r>
        <w:rPr>
          <w:rFonts w:ascii="Arial" w:hAnsi="Arial" w:cs="Arial"/>
          <w:sz w:val="22"/>
          <w:szCs w:val="20"/>
          <w:vertAlign w:val="subscript"/>
        </w:rPr>
        <w:t>b</w:t>
      </w:r>
      <w:proofErr w:type="spellEnd"/>
      <w:r>
        <w:rPr>
          <w:rFonts w:ascii="Arial" w:hAnsi="Arial" w:cs="Arial"/>
          <w:sz w:val="22"/>
          <w:szCs w:val="20"/>
        </w:rPr>
        <w:t xml:space="preserve"> &lt; </w:t>
      </w:r>
      <w:proofErr w:type="spellStart"/>
      <w:r>
        <w:rPr>
          <w:rFonts w:ascii="Arial" w:hAnsi="Arial" w:cs="Arial"/>
          <w:sz w:val="22"/>
          <w:szCs w:val="20"/>
        </w:rPr>
        <w:t>V</w:t>
      </w:r>
      <w:r>
        <w:rPr>
          <w:rFonts w:ascii="Arial" w:hAnsi="Arial" w:cs="Arial"/>
          <w:sz w:val="22"/>
          <w:szCs w:val="20"/>
          <w:vertAlign w:val="subscript"/>
        </w:rPr>
        <w:t>eq</w:t>
      </w:r>
      <w:proofErr w:type="spellEnd"/>
      <w:r>
        <w:rPr>
          <w:rFonts w:ascii="Arial" w:hAnsi="Arial" w:cs="Arial"/>
          <w:sz w:val="22"/>
          <w:szCs w:val="20"/>
        </w:rPr>
        <w:t> : la solution contient un mélange AH/A</w:t>
      </w:r>
      <w:r>
        <w:rPr>
          <w:rFonts w:ascii="Arial" w:hAnsi="Arial" w:cs="Arial"/>
          <w:sz w:val="22"/>
          <w:szCs w:val="20"/>
          <w:vertAlign w:val="superscript"/>
        </w:rPr>
        <w:t>-</w:t>
      </w:r>
      <w:r>
        <w:rPr>
          <w:rFonts w:ascii="Arial" w:hAnsi="Arial" w:cs="Arial"/>
          <w:sz w:val="22"/>
          <w:szCs w:val="20"/>
        </w:rPr>
        <w:t xml:space="preserve"> (mélange acide et base conjuguée). Le pH s’exprime par :</w:t>
      </w:r>
    </w:p>
    <w:p w14:paraId="4DB0A5A3" w14:textId="77777777" w:rsidR="00843760" w:rsidRPr="00C902D8" w:rsidRDefault="00843760" w:rsidP="00843760">
      <w:pPr>
        <w:pStyle w:val="Paragraphedeliste"/>
        <w:autoSpaceDE w:val="0"/>
        <w:autoSpaceDN w:val="0"/>
        <w:adjustRightInd w:val="0"/>
        <w:spacing w:after="0" w:line="240" w:lineRule="auto"/>
        <w:rPr>
          <w:rFonts w:ascii="Arial" w:hAnsi="Arial" w:cs="Arial"/>
          <w:sz w:val="22"/>
          <w:szCs w:val="20"/>
        </w:rPr>
      </w:pPr>
      <m:oMathPara>
        <m:oMath>
          <m:r>
            <w:rPr>
              <w:rFonts w:ascii="Cambria Math" w:hAnsi="Cambria Math" w:cs="Arial"/>
              <w:sz w:val="22"/>
              <w:szCs w:val="20"/>
            </w:rPr>
            <m:t xml:space="preserve">pH = </m:t>
          </m:r>
          <m:sSub>
            <m:sSubPr>
              <m:ctrlPr>
                <w:rPr>
                  <w:rFonts w:ascii="Cambria Math" w:hAnsi="Cambria Math" w:cs="Arial"/>
                  <w:i/>
                  <w:sz w:val="22"/>
                  <w:szCs w:val="20"/>
                </w:rPr>
              </m:ctrlPr>
            </m:sSubPr>
            <m:e>
              <m:r>
                <w:rPr>
                  <w:rFonts w:ascii="Cambria Math" w:hAnsi="Cambria Math" w:cs="Arial"/>
                  <w:sz w:val="22"/>
                  <w:szCs w:val="20"/>
                </w:rPr>
                <m:t>pK</m:t>
              </m:r>
            </m:e>
            <m:sub>
              <m:r>
                <w:rPr>
                  <w:rFonts w:ascii="Cambria Math" w:hAnsi="Cambria Math" w:cs="Arial"/>
                  <w:sz w:val="22"/>
                  <w:szCs w:val="20"/>
                </w:rPr>
                <m:t>a</m:t>
              </m:r>
            </m:sub>
          </m:sSub>
          <m:r>
            <w:rPr>
              <w:rFonts w:ascii="Cambria Math" w:hAnsi="Cambria Math" w:cs="Arial"/>
              <w:sz w:val="22"/>
              <w:szCs w:val="20"/>
            </w:rPr>
            <m:t xml:space="preserve"> + log</m:t>
          </m:r>
          <m:d>
            <m:dPr>
              <m:ctrlPr>
                <w:rPr>
                  <w:rFonts w:ascii="Cambria Math" w:hAnsi="Cambria Math" w:cs="Arial"/>
                  <w:i/>
                  <w:sz w:val="22"/>
                  <w:szCs w:val="20"/>
                </w:rPr>
              </m:ctrlPr>
            </m:dPr>
            <m:e>
              <m:f>
                <m:fPr>
                  <m:ctrlPr>
                    <w:rPr>
                      <w:rFonts w:ascii="Cambria Math" w:hAnsi="Cambria Math" w:cs="Arial"/>
                      <w:i/>
                      <w:sz w:val="22"/>
                      <w:szCs w:val="20"/>
                    </w:rPr>
                  </m:ctrlPr>
                </m:fPr>
                <m:num>
                  <m:d>
                    <m:dPr>
                      <m:begChr m:val="["/>
                      <m:endChr m:val="]"/>
                      <m:ctrlPr>
                        <w:rPr>
                          <w:rFonts w:ascii="Cambria Math" w:hAnsi="Cambria Math" w:cs="Arial"/>
                          <w:i/>
                          <w:sz w:val="22"/>
                          <w:szCs w:val="20"/>
                        </w:rPr>
                      </m:ctrlPr>
                    </m:dPr>
                    <m:e>
                      <m:sSup>
                        <m:sSupPr>
                          <m:ctrlPr>
                            <w:rPr>
                              <w:rFonts w:ascii="Cambria Math" w:hAnsi="Cambria Math" w:cs="Arial"/>
                              <w:i/>
                              <w:sz w:val="22"/>
                              <w:szCs w:val="20"/>
                            </w:rPr>
                          </m:ctrlPr>
                        </m:sSupPr>
                        <m:e>
                          <m:r>
                            <w:rPr>
                              <w:rFonts w:ascii="Cambria Math" w:hAnsi="Cambria Math" w:cs="Arial"/>
                              <w:sz w:val="22"/>
                              <w:szCs w:val="20"/>
                            </w:rPr>
                            <m:t>A</m:t>
                          </m:r>
                        </m:e>
                        <m:sup>
                          <m:r>
                            <w:rPr>
                              <w:rFonts w:ascii="Cambria Math" w:hAnsi="Cambria Math" w:cs="Arial"/>
                              <w:sz w:val="22"/>
                              <w:szCs w:val="20"/>
                            </w:rPr>
                            <m:t>-</m:t>
                          </m:r>
                        </m:sup>
                      </m:sSup>
                    </m:e>
                  </m:d>
                </m:num>
                <m:den>
                  <m:d>
                    <m:dPr>
                      <m:begChr m:val="["/>
                      <m:endChr m:val="]"/>
                      <m:ctrlPr>
                        <w:rPr>
                          <w:rFonts w:ascii="Cambria Math" w:hAnsi="Cambria Math" w:cs="Arial"/>
                          <w:i/>
                          <w:sz w:val="22"/>
                          <w:szCs w:val="20"/>
                        </w:rPr>
                      </m:ctrlPr>
                    </m:dPr>
                    <m:e>
                      <m:r>
                        <w:rPr>
                          <w:rFonts w:ascii="Cambria Math" w:hAnsi="Cambria Math" w:cs="Arial"/>
                          <w:sz w:val="22"/>
                          <w:szCs w:val="20"/>
                        </w:rPr>
                        <m:t>AH</m:t>
                      </m:r>
                    </m:e>
                  </m:d>
                </m:den>
              </m:f>
            </m:e>
          </m:d>
        </m:oMath>
      </m:oMathPara>
    </w:p>
    <w:p w14:paraId="0CCF30B7" w14:textId="77777777" w:rsidR="00843760" w:rsidRPr="00C902D8" w:rsidRDefault="00843760" w:rsidP="00843760">
      <w:pPr>
        <w:autoSpaceDE w:val="0"/>
        <w:autoSpaceDN w:val="0"/>
        <w:adjustRightInd w:val="0"/>
        <w:spacing w:after="0" w:line="240" w:lineRule="auto"/>
        <w:rPr>
          <w:rFonts w:ascii="Arial" w:hAnsi="Arial" w:cs="Arial"/>
          <w:sz w:val="22"/>
          <w:szCs w:val="20"/>
        </w:rPr>
      </w:pPr>
      <w:r>
        <w:rPr>
          <w:rFonts w:ascii="Arial" w:hAnsi="Arial" w:cs="Arial"/>
          <w:sz w:val="22"/>
          <w:szCs w:val="20"/>
        </w:rPr>
        <w:t xml:space="preserve">Exprimons chacune des concentrations : </w:t>
      </w:r>
      <m:oMath>
        <m:d>
          <m:dPr>
            <m:begChr m:val="["/>
            <m:endChr m:val="]"/>
            <m:ctrlPr>
              <w:rPr>
                <w:rFonts w:ascii="Cambria Math" w:hAnsi="Cambria Math" w:cs="Arial"/>
                <w:i/>
                <w:sz w:val="22"/>
                <w:szCs w:val="20"/>
              </w:rPr>
            </m:ctrlPr>
          </m:dPr>
          <m:e>
            <m:r>
              <w:rPr>
                <w:rFonts w:ascii="Cambria Math" w:hAnsi="Cambria Math" w:cs="Arial"/>
                <w:sz w:val="22"/>
                <w:szCs w:val="20"/>
              </w:rPr>
              <m:t>AH</m:t>
            </m:r>
          </m:e>
        </m:d>
        <m:r>
          <w:rPr>
            <w:rFonts w:ascii="Cambria Math" w:hAnsi="Cambria Math" w:cs="Arial"/>
            <w:sz w:val="22"/>
            <w:szCs w:val="20"/>
          </w:rPr>
          <m:t xml:space="preserve"> = </m:t>
        </m:r>
        <m:f>
          <m:fPr>
            <m:ctrlPr>
              <w:rPr>
                <w:rFonts w:ascii="Cambria Math" w:hAnsi="Cambria Math" w:cs="Arial"/>
                <w:i/>
                <w:sz w:val="22"/>
                <w:szCs w:val="20"/>
              </w:rPr>
            </m:ctrlPr>
          </m:fPr>
          <m:num>
            <m:sSub>
              <m:sSubPr>
                <m:ctrlPr>
                  <w:rPr>
                    <w:rFonts w:ascii="Cambria Math" w:hAnsi="Cambria Math" w:cs="Arial"/>
                    <w:i/>
                    <w:sz w:val="22"/>
                    <w:szCs w:val="20"/>
                  </w:rPr>
                </m:ctrlPr>
              </m:sSubPr>
              <m:e>
                <m:r>
                  <w:rPr>
                    <w:rFonts w:ascii="Cambria Math" w:hAnsi="Cambria Math" w:cs="Arial"/>
                    <w:sz w:val="22"/>
                    <w:szCs w:val="20"/>
                  </w:rPr>
                  <m:t>C</m:t>
                </m:r>
              </m:e>
              <m:sub>
                <m:r>
                  <w:rPr>
                    <w:rFonts w:ascii="Cambria Math" w:hAnsi="Cambria Math" w:cs="Arial"/>
                    <w:sz w:val="22"/>
                    <w:szCs w:val="20"/>
                  </w:rPr>
                  <m:t>a</m:t>
                </m:r>
              </m:sub>
            </m:sSub>
            <m:r>
              <w:rPr>
                <w:rFonts w:ascii="Cambria Math" w:hAnsi="Cambria Math" w:cs="Arial"/>
                <w:sz w:val="22"/>
                <w:szCs w:val="20"/>
              </w:rPr>
              <m:t xml:space="preserve"> x </m:t>
            </m:r>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a</m:t>
                </m:r>
              </m:sub>
            </m:sSub>
            <m:r>
              <w:rPr>
                <w:rFonts w:ascii="Cambria Math" w:hAnsi="Cambria Math" w:cs="Arial"/>
                <w:sz w:val="22"/>
                <w:szCs w:val="20"/>
              </w:rPr>
              <m:t xml:space="preserve"> - </m:t>
            </m:r>
            <m:sSub>
              <m:sSubPr>
                <m:ctrlPr>
                  <w:rPr>
                    <w:rFonts w:ascii="Cambria Math" w:hAnsi="Cambria Math" w:cs="Arial"/>
                    <w:i/>
                    <w:sz w:val="22"/>
                    <w:szCs w:val="20"/>
                  </w:rPr>
                </m:ctrlPr>
              </m:sSubPr>
              <m:e>
                <m:r>
                  <w:rPr>
                    <w:rFonts w:ascii="Cambria Math" w:hAnsi="Cambria Math" w:cs="Arial"/>
                    <w:sz w:val="22"/>
                    <w:szCs w:val="20"/>
                  </w:rPr>
                  <m:t>C</m:t>
                </m:r>
              </m:e>
              <m:sub>
                <m:r>
                  <w:rPr>
                    <w:rFonts w:ascii="Cambria Math" w:hAnsi="Cambria Math" w:cs="Arial"/>
                    <w:sz w:val="22"/>
                    <w:szCs w:val="20"/>
                  </w:rPr>
                  <m:t>b</m:t>
                </m:r>
              </m:sub>
            </m:sSub>
            <m:r>
              <w:rPr>
                <w:rFonts w:ascii="Cambria Math" w:hAnsi="Cambria Math" w:cs="Arial"/>
                <w:sz w:val="22"/>
                <w:szCs w:val="20"/>
              </w:rPr>
              <m:t xml:space="preserve"> x </m:t>
            </m:r>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b</m:t>
                </m:r>
              </m:sub>
            </m:sSub>
          </m:num>
          <m:den>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a</m:t>
                </m:r>
              </m:sub>
            </m:sSub>
            <m:r>
              <w:rPr>
                <w:rFonts w:ascii="Cambria Math" w:hAnsi="Cambria Math" w:cs="Arial"/>
                <w:sz w:val="22"/>
                <w:szCs w:val="20"/>
              </w:rPr>
              <m:t xml:space="preserve"> + </m:t>
            </m:r>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b</m:t>
                </m:r>
              </m:sub>
            </m:sSub>
          </m:den>
        </m:f>
      </m:oMath>
      <w:r>
        <w:rPr>
          <w:rFonts w:ascii="Arial" w:eastAsiaTheme="minorEastAsia" w:hAnsi="Arial" w:cs="Arial"/>
          <w:sz w:val="22"/>
          <w:szCs w:val="20"/>
        </w:rPr>
        <w:t xml:space="preserve">, donc : </w:t>
      </w:r>
      <m:oMath>
        <m:d>
          <m:dPr>
            <m:begChr m:val="["/>
            <m:endChr m:val="]"/>
            <m:ctrlPr>
              <w:rPr>
                <w:rFonts w:ascii="Cambria Math" w:hAnsi="Cambria Math" w:cs="Arial"/>
                <w:i/>
                <w:sz w:val="22"/>
                <w:szCs w:val="20"/>
              </w:rPr>
            </m:ctrlPr>
          </m:dPr>
          <m:e>
            <m:r>
              <w:rPr>
                <w:rFonts w:ascii="Cambria Math" w:hAnsi="Cambria Math" w:cs="Arial"/>
                <w:sz w:val="22"/>
                <w:szCs w:val="20"/>
              </w:rPr>
              <m:t>AH</m:t>
            </m:r>
          </m:e>
        </m:d>
        <m:r>
          <w:rPr>
            <w:rFonts w:ascii="Cambria Math" w:hAnsi="Cambria Math" w:cs="Arial"/>
            <w:sz w:val="22"/>
            <w:szCs w:val="20"/>
          </w:rPr>
          <m:t xml:space="preserve"> = </m:t>
        </m:r>
        <m:f>
          <m:fPr>
            <m:ctrlPr>
              <w:rPr>
                <w:rFonts w:ascii="Cambria Math" w:hAnsi="Cambria Math" w:cs="Arial"/>
                <w:i/>
                <w:sz w:val="22"/>
                <w:szCs w:val="20"/>
              </w:rPr>
            </m:ctrlPr>
          </m:fPr>
          <m:num>
            <m:sSub>
              <m:sSubPr>
                <m:ctrlPr>
                  <w:rPr>
                    <w:rFonts w:ascii="Cambria Math" w:hAnsi="Cambria Math" w:cs="Arial"/>
                    <w:i/>
                    <w:sz w:val="22"/>
                    <w:szCs w:val="20"/>
                  </w:rPr>
                </m:ctrlPr>
              </m:sSubPr>
              <m:e>
                <m:r>
                  <w:rPr>
                    <w:rFonts w:ascii="Cambria Math" w:hAnsi="Cambria Math" w:cs="Arial"/>
                    <w:sz w:val="22"/>
                    <w:szCs w:val="20"/>
                  </w:rPr>
                  <m:t>C</m:t>
                </m:r>
              </m:e>
              <m:sub>
                <m:r>
                  <w:rPr>
                    <w:rFonts w:ascii="Cambria Math" w:hAnsi="Cambria Math" w:cs="Arial"/>
                    <w:sz w:val="22"/>
                    <w:szCs w:val="20"/>
                  </w:rPr>
                  <m:t>b</m:t>
                </m:r>
              </m:sub>
            </m:sSub>
            <m:r>
              <w:rPr>
                <w:rFonts w:ascii="Cambria Math" w:hAnsi="Cambria Math" w:cs="Arial"/>
                <w:sz w:val="22"/>
                <w:szCs w:val="20"/>
              </w:rPr>
              <m:t xml:space="preserve"> x </m:t>
            </m:r>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eq</m:t>
                </m:r>
              </m:sub>
            </m:sSub>
            <m:r>
              <w:rPr>
                <w:rFonts w:ascii="Cambria Math" w:hAnsi="Cambria Math" w:cs="Arial"/>
                <w:sz w:val="22"/>
                <w:szCs w:val="20"/>
              </w:rPr>
              <m:t xml:space="preserve"> - </m:t>
            </m:r>
            <m:sSub>
              <m:sSubPr>
                <m:ctrlPr>
                  <w:rPr>
                    <w:rFonts w:ascii="Cambria Math" w:hAnsi="Cambria Math" w:cs="Arial"/>
                    <w:i/>
                    <w:sz w:val="22"/>
                    <w:szCs w:val="20"/>
                  </w:rPr>
                </m:ctrlPr>
              </m:sSubPr>
              <m:e>
                <m:r>
                  <w:rPr>
                    <w:rFonts w:ascii="Cambria Math" w:hAnsi="Cambria Math" w:cs="Arial"/>
                    <w:sz w:val="22"/>
                    <w:szCs w:val="20"/>
                  </w:rPr>
                  <m:t>C</m:t>
                </m:r>
              </m:e>
              <m:sub>
                <m:r>
                  <w:rPr>
                    <w:rFonts w:ascii="Cambria Math" w:hAnsi="Cambria Math" w:cs="Arial"/>
                    <w:sz w:val="22"/>
                    <w:szCs w:val="20"/>
                  </w:rPr>
                  <m:t>b</m:t>
                </m:r>
              </m:sub>
            </m:sSub>
            <m:r>
              <w:rPr>
                <w:rFonts w:ascii="Cambria Math" w:hAnsi="Cambria Math" w:cs="Arial"/>
                <w:sz w:val="22"/>
                <w:szCs w:val="20"/>
              </w:rPr>
              <m:t xml:space="preserve"> x </m:t>
            </m:r>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b</m:t>
                </m:r>
              </m:sub>
            </m:sSub>
          </m:num>
          <m:den>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a</m:t>
                </m:r>
              </m:sub>
            </m:sSub>
            <m:r>
              <w:rPr>
                <w:rFonts w:ascii="Cambria Math" w:hAnsi="Cambria Math" w:cs="Arial"/>
                <w:sz w:val="22"/>
                <w:szCs w:val="20"/>
              </w:rPr>
              <m:t xml:space="preserve"> + </m:t>
            </m:r>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b</m:t>
                </m:r>
              </m:sub>
            </m:sSub>
          </m:den>
        </m:f>
      </m:oMath>
    </w:p>
    <w:p w14:paraId="038C8F70" w14:textId="77777777" w:rsidR="00843760" w:rsidRDefault="00843760" w:rsidP="00843760">
      <w:pPr>
        <w:autoSpaceDE w:val="0"/>
        <w:autoSpaceDN w:val="0"/>
        <w:adjustRightInd w:val="0"/>
        <w:spacing w:after="0" w:line="240" w:lineRule="auto"/>
        <w:rPr>
          <w:rFonts w:ascii="Arial" w:hAnsi="Arial" w:cs="Arial"/>
          <w:sz w:val="22"/>
          <w:szCs w:val="20"/>
        </w:rPr>
      </w:pPr>
      <m:oMathPara>
        <m:oMath>
          <m:d>
            <m:dPr>
              <m:begChr m:val="["/>
              <m:endChr m:val="]"/>
              <m:ctrlPr>
                <w:rPr>
                  <w:rFonts w:ascii="Cambria Math" w:hAnsi="Cambria Math" w:cs="Arial"/>
                  <w:i/>
                  <w:sz w:val="22"/>
                  <w:szCs w:val="20"/>
                </w:rPr>
              </m:ctrlPr>
            </m:dPr>
            <m:e>
              <m:r>
                <w:rPr>
                  <w:rFonts w:ascii="Cambria Math" w:hAnsi="Cambria Math" w:cs="Arial"/>
                  <w:sz w:val="22"/>
                  <w:szCs w:val="20"/>
                </w:rPr>
                <m:t>AH</m:t>
              </m:r>
            </m:e>
          </m:d>
          <m:r>
            <w:rPr>
              <w:rFonts w:ascii="Cambria Math" w:hAnsi="Cambria Math" w:cs="Arial"/>
              <w:sz w:val="22"/>
              <w:szCs w:val="20"/>
            </w:rPr>
            <m:t xml:space="preserve"> = </m:t>
          </m:r>
          <m:f>
            <m:fPr>
              <m:ctrlPr>
                <w:rPr>
                  <w:rFonts w:ascii="Cambria Math" w:hAnsi="Cambria Math" w:cs="Arial"/>
                  <w:i/>
                  <w:sz w:val="22"/>
                  <w:szCs w:val="20"/>
                </w:rPr>
              </m:ctrlPr>
            </m:fPr>
            <m:num>
              <m:sSub>
                <m:sSubPr>
                  <m:ctrlPr>
                    <w:rPr>
                      <w:rFonts w:ascii="Cambria Math" w:hAnsi="Cambria Math" w:cs="Arial"/>
                      <w:i/>
                      <w:sz w:val="22"/>
                      <w:szCs w:val="20"/>
                    </w:rPr>
                  </m:ctrlPr>
                </m:sSubPr>
                <m:e>
                  <m:r>
                    <w:rPr>
                      <w:rFonts w:ascii="Cambria Math" w:hAnsi="Cambria Math" w:cs="Arial"/>
                      <w:sz w:val="22"/>
                      <w:szCs w:val="20"/>
                    </w:rPr>
                    <m:t>C</m:t>
                  </m:r>
                </m:e>
                <m:sub>
                  <m:r>
                    <w:rPr>
                      <w:rFonts w:ascii="Cambria Math" w:hAnsi="Cambria Math" w:cs="Arial"/>
                      <w:sz w:val="22"/>
                      <w:szCs w:val="20"/>
                    </w:rPr>
                    <m:t>b</m:t>
                  </m:r>
                </m:sub>
              </m:sSub>
              <m:r>
                <w:rPr>
                  <w:rFonts w:ascii="Cambria Math" w:hAnsi="Cambria Math" w:cs="Arial"/>
                  <w:sz w:val="22"/>
                  <w:szCs w:val="20"/>
                </w:rPr>
                <m:t xml:space="preserve"> x </m:t>
              </m:r>
              <m:d>
                <m:dPr>
                  <m:ctrlPr>
                    <w:rPr>
                      <w:rFonts w:ascii="Cambria Math" w:hAnsi="Cambria Math" w:cs="Arial"/>
                      <w:i/>
                      <w:sz w:val="22"/>
                      <w:szCs w:val="20"/>
                    </w:rPr>
                  </m:ctrlPr>
                </m:dPr>
                <m:e>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eq</m:t>
                      </m:r>
                    </m:sub>
                  </m:sSub>
                  <m:r>
                    <w:rPr>
                      <w:rFonts w:ascii="Cambria Math" w:hAnsi="Cambria Math" w:cs="Arial"/>
                      <w:sz w:val="22"/>
                      <w:szCs w:val="20"/>
                    </w:rPr>
                    <m:t xml:space="preserve"> - </m:t>
                  </m:r>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b</m:t>
                      </m:r>
                    </m:sub>
                  </m:sSub>
                </m:e>
              </m:d>
              <m:r>
                <w:rPr>
                  <w:rFonts w:ascii="Cambria Math" w:hAnsi="Cambria Math" w:cs="Arial"/>
                  <w:sz w:val="22"/>
                  <w:szCs w:val="20"/>
                </w:rPr>
                <m:t xml:space="preserve"> </m:t>
              </m:r>
            </m:num>
            <m:den>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a</m:t>
                  </m:r>
                </m:sub>
              </m:sSub>
              <m:r>
                <w:rPr>
                  <w:rFonts w:ascii="Cambria Math" w:hAnsi="Cambria Math" w:cs="Arial"/>
                  <w:sz w:val="22"/>
                  <w:szCs w:val="20"/>
                </w:rPr>
                <m:t xml:space="preserve"> + </m:t>
              </m:r>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b</m:t>
                  </m:r>
                </m:sub>
              </m:sSub>
            </m:den>
          </m:f>
        </m:oMath>
      </m:oMathPara>
    </w:p>
    <w:p w14:paraId="42675C95" w14:textId="77777777" w:rsidR="00843760" w:rsidRDefault="00843760" w:rsidP="00843760">
      <w:pPr>
        <w:autoSpaceDE w:val="0"/>
        <w:autoSpaceDN w:val="0"/>
        <w:adjustRightInd w:val="0"/>
        <w:spacing w:after="0" w:line="240" w:lineRule="auto"/>
        <w:rPr>
          <w:rFonts w:ascii="Arial" w:hAnsi="Arial" w:cs="Arial"/>
          <w:sz w:val="22"/>
          <w:szCs w:val="20"/>
        </w:rPr>
      </w:pPr>
      <m:oMathPara>
        <m:oMath>
          <m:d>
            <m:dPr>
              <m:begChr m:val="["/>
              <m:endChr m:val="]"/>
              <m:ctrlPr>
                <w:rPr>
                  <w:rFonts w:ascii="Cambria Math" w:hAnsi="Cambria Math" w:cs="Arial"/>
                  <w:i/>
                  <w:sz w:val="22"/>
                  <w:szCs w:val="20"/>
                </w:rPr>
              </m:ctrlPr>
            </m:dPr>
            <m:e>
              <m:sSup>
                <m:sSupPr>
                  <m:ctrlPr>
                    <w:rPr>
                      <w:rFonts w:ascii="Cambria Math" w:hAnsi="Cambria Math" w:cs="Arial"/>
                      <w:i/>
                      <w:sz w:val="22"/>
                      <w:szCs w:val="20"/>
                    </w:rPr>
                  </m:ctrlPr>
                </m:sSupPr>
                <m:e>
                  <m:r>
                    <w:rPr>
                      <w:rFonts w:ascii="Cambria Math" w:hAnsi="Cambria Math" w:cs="Arial"/>
                      <w:sz w:val="22"/>
                      <w:szCs w:val="20"/>
                    </w:rPr>
                    <m:t>A</m:t>
                  </m:r>
                </m:e>
                <m:sup>
                  <m:r>
                    <w:rPr>
                      <w:rFonts w:ascii="Cambria Math" w:hAnsi="Cambria Math" w:cs="Arial"/>
                      <w:sz w:val="22"/>
                      <w:szCs w:val="20"/>
                    </w:rPr>
                    <m:t>-</m:t>
                  </m:r>
                </m:sup>
              </m:sSup>
            </m:e>
          </m:d>
          <m:r>
            <w:rPr>
              <w:rFonts w:ascii="Cambria Math" w:hAnsi="Cambria Math" w:cs="Arial"/>
              <w:sz w:val="22"/>
              <w:szCs w:val="20"/>
            </w:rPr>
            <m:t xml:space="preserve"> = </m:t>
          </m:r>
          <m:f>
            <m:fPr>
              <m:ctrlPr>
                <w:rPr>
                  <w:rFonts w:ascii="Cambria Math" w:hAnsi="Cambria Math" w:cs="Arial"/>
                  <w:i/>
                  <w:sz w:val="22"/>
                  <w:szCs w:val="20"/>
                </w:rPr>
              </m:ctrlPr>
            </m:fPr>
            <m:num>
              <m:sSub>
                <m:sSubPr>
                  <m:ctrlPr>
                    <w:rPr>
                      <w:rFonts w:ascii="Cambria Math" w:hAnsi="Cambria Math" w:cs="Arial"/>
                      <w:i/>
                      <w:sz w:val="22"/>
                      <w:szCs w:val="20"/>
                    </w:rPr>
                  </m:ctrlPr>
                </m:sSubPr>
                <m:e>
                  <m:r>
                    <w:rPr>
                      <w:rFonts w:ascii="Cambria Math" w:hAnsi="Cambria Math" w:cs="Arial"/>
                      <w:sz w:val="22"/>
                      <w:szCs w:val="20"/>
                    </w:rPr>
                    <m:t>C</m:t>
                  </m:r>
                </m:e>
                <m:sub>
                  <m:r>
                    <w:rPr>
                      <w:rFonts w:ascii="Cambria Math" w:hAnsi="Cambria Math" w:cs="Arial"/>
                      <w:sz w:val="22"/>
                      <w:szCs w:val="20"/>
                    </w:rPr>
                    <m:t>b</m:t>
                  </m:r>
                </m:sub>
              </m:sSub>
              <m:r>
                <w:rPr>
                  <w:rFonts w:ascii="Cambria Math" w:hAnsi="Cambria Math" w:cs="Arial"/>
                  <w:sz w:val="22"/>
                  <w:szCs w:val="20"/>
                </w:rPr>
                <m:t xml:space="preserve"> x </m:t>
              </m:r>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b</m:t>
                  </m:r>
                </m:sub>
              </m:sSub>
            </m:num>
            <m:den>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a</m:t>
                  </m:r>
                </m:sub>
              </m:sSub>
              <m:r>
                <w:rPr>
                  <w:rFonts w:ascii="Cambria Math" w:hAnsi="Cambria Math" w:cs="Arial"/>
                  <w:sz w:val="22"/>
                  <w:szCs w:val="20"/>
                </w:rPr>
                <m:t xml:space="preserve"> + </m:t>
              </m:r>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b</m:t>
                  </m:r>
                </m:sub>
              </m:sSub>
            </m:den>
          </m:f>
        </m:oMath>
      </m:oMathPara>
    </w:p>
    <w:p w14:paraId="12579001" w14:textId="77777777" w:rsidR="00843760" w:rsidRDefault="00843760" w:rsidP="00843760">
      <w:pPr>
        <w:autoSpaceDE w:val="0"/>
        <w:autoSpaceDN w:val="0"/>
        <w:adjustRightInd w:val="0"/>
        <w:spacing w:after="0" w:line="240" w:lineRule="auto"/>
        <w:rPr>
          <w:rFonts w:ascii="Arial" w:hAnsi="Arial" w:cs="Arial"/>
          <w:sz w:val="22"/>
          <w:szCs w:val="20"/>
        </w:rPr>
      </w:pPr>
      <w:r>
        <w:rPr>
          <w:rFonts w:ascii="Arial" w:hAnsi="Arial" w:cs="Arial"/>
          <w:sz w:val="22"/>
          <w:szCs w:val="20"/>
        </w:rPr>
        <w:t xml:space="preserve">Donc : </w:t>
      </w:r>
      <m:oMath>
        <m:r>
          <w:rPr>
            <w:rFonts w:ascii="Cambria Math" w:hAnsi="Cambria Math" w:cs="Arial"/>
            <w:sz w:val="22"/>
            <w:szCs w:val="20"/>
          </w:rPr>
          <m:t xml:space="preserve">pH = </m:t>
        </m:r>
        <m:sSub>
          <m:sSubPr>
            <m:ctrlPr>
              <w:rPr>
                <w:rFonts w:ascii="Cambria Math" w:hAnsi="Cambria Math" w:cs="Arial"/>
                <w:i/>
                <w:sz w:val="22"/>
                <w:szCs w:val="20"/>
              </w:rPr>
            </m:ctrlPr>
          </m:sSubPr>
          <m:e>
            <m:r>
              <w:rPr>
                <w:rFonts w:ascii="Cambria Math" w:hAnsi="Cambria Math" w:cs="Arial"/>
                <w:sz w:val="22"/>
                <w:szCs w:val="20"/>
              </w:rPr>
              <m:t>pK</m:t>
            </m:r>
          </m:e>
          <m:sub>
            <m:r>
              <w:rPr>
                <w:rFonts w:ascii="Cambria Math" w:hAnsi="Cambria Math" w:cs="Arial"/>
                <w:sz w:val="22"/>
                <w:szCs w:val="20"/>
              </w:rPr>
              <m:t>a</m:t>
            </m:r>
          </m:sub>
        </m:sSub>
        <m:r>
          <w:rPr>
            <w:rFonts w:ascii="Cambria Math" w:hAnsi="Cambria Math" w:cs="Arial"/>
            <w:sz w:val="22"/>
            <w:szCs w:val="20"/>
          </w:rPr>
          <m:t xml:space="preserve"> + log</m:t>
        </m:r>
        <m:d>
          <m:dPr>
            <m:ctrlPr>
              <w:rPr>
                <w:rFonts w:ascii="Cambria Math" w:hAnsi="Cambria Math" w:cs="Arial"/>
                <w:i/>
                <w:sz w:val="22"/>
                <w:szCs w:val="20"/>
              </w:rPr>
            </m:ctrlPr>
          </m:dPr>
          <m:e>
            <m:f>
              <m:fPr>
                <m:ctrlPr>
                  <w:rPr>
                    <w:rFonts w:ascii="Cambria Math" w:hAnsi="Cambria Math" w:cs="Arial"/>
                    <w:i/>
                    <w:sz w:val="22"/>
                    <w:szCs w:val="20"/>
                  </w:rPr>
                </m:ctrlPr>
              </m:fPr>
              <m:num>
                <m:sSub>
                  <m:sSubPr>
                    <m:ctrlPr>
                      <w:rPr>
                        <w:rFonts w:ascii="Cambria Math" w:hAnsi="Cambria Math" w:cs="Arial"/>
                        <w:i/>
                        <w:sz w:val="22"/>
                        <w:szCs w:val="20"/>
                      </w:rPr>
                    </m:ctrlPr>
                  </m:sSubPr>
                  <m:e>
                    <m:r>
                      <w:rPr>
                        <w:rFonts w:ascii="Cambria Math" w:hAnsi="Cambria Math" w:cs="Arial"/>
                        <w:sz w:val="22"/>
                        <w:szCs w:val="20"/>
                      </w:rPr>
                      <m:t>C</m:t>
                    </m:r>
                  </m:e>
                  <m:sub>
                    <m:r>
                      <w:rPr>
                        <w:rFonts w:ascii="Cambria Math" w:hAnsi="Cambria Math" w:cs="Arial"/>
                        <w:sz w:val="22"/>
                        <w:szCs w:val="20"/>
                      </w:rPr>
                      <m:t>b</m:t>
                    </m:r>
                  </m:sub>
                </m:sSub>
                <m:r>
                  <w:rPr>
                    <w:rFonts w:ascii="Cambria Math" w:hAnsi="Cambria Math" w:cs="Arial"/>
                    <w:sz w:val="22"/>
                    <w:szCs w:val="20"/>
                  </w:rPr>
                  <m:t xml:space="preserve"> x </m:t>
                </m:r>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b</m:t>
                    </m:r>
                  </m:sub>
                </m:sSub>
              </m:num>
              <m:den>
                <m:sSub>
                  <m:sSubPr>
                    <m:ctrlPr>
                      <w:rPr>
                        <w:rFonts w:ascii="Cambria Math" w:hAnsi="Cambria Math" w:cs="Arial"/>
                        <w:i/>
                        <w:sz w:val="22"/>
                        <w:szCs w:val="20"/>
                      </w:rPr>
                    </m:ctrlPr>
                  </m:sSubPr>
                  <m:e>
                    <m:r>
                      <w:rPr>
                        <w:rFonts w:ascii="Cambria Math" w:hAnsi="Cambria Math" w:cs="Arial"/>
                        <w:sz w:val="22"/>
                        <w:szCs w:val="20"/>
                      </w:rPr>
                      <m:t>C</m:t>
                    </m:r>
                  </m:e>
                  <m:sub>
                    <m:r>
                      <w:rPr>
                        <w:rFonts w:ascii="Cambria Math" w:hAnsi="Cambria Math" w:cs="Arial"/>
                        <w:sz w:val="22"/>
                        <w:szCs w:val="20"/>
                      </w:rPr>
                      <m:t>b</m:t>
                    </m:r>
                  </m:sub>
                </m:sSub>
                <m:r>
                  <w:rPr>
                    <w:rFonts w:ascii="Cambria Math" w:hAnsi="Cambria Math" w:cs="Arial"/>
                    <w:sz w:val="22"/>
                    <w:szCs w:val="20"/>
                  </w:rPr>
                  <m:t xml:space="preserve"> x </m:t>
                </m:r>
                <m:d>
                  <m:dPr>
                    <m:ctrlPr>
                      <w:rPr>
                        <w:rFonts w:ascii="Cambria Math" w:hAnsi="Cambria Math" w:cs="Arial"/>
                        <w:i/>
                        <w:sz w:val="22"/>
                        <w:szCs w:val="20"/>
                      </w:rPr>
                    </m:ctrlPr>
                  </m:dPr>
                  <m:e>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eq</m:t>
                        </m:r>
                      </m:sub>
                    </m:sSub>
                    <m:r>
                      <w:rPr>
                        <w:rFonts w:ascii="Cambria Math" w:hAnsi="Cambria Math" w:cs="Arial"/>
                        <w:sz w:val="22"/>
                        <w:szCs w:val="20"/>
                      </w:rPr>
                      <m:t xml:space="preserve"> - </m:t>
                    </m:r>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b</m:t>
                        </m:r>
                      </m:sub>
                    </m:sSub>
                  </m:e>
                </m:d>
              </m:den>
            </m:f>
          </m:e>
        </m:d>
      </m:oMath>
      <w:r>
        <w:rPr>
          <w:rFonts w:ascii="Arial" w:eastAsiaTheme="minorEastAsia" w:hAnsi="Arial" w:cs="Arial"/>
          <w:sz w:val="22"/>
          <w:szCs w:val="20"/>
        </w:rPr>
        <w:t xml:space="preserve"> =&gt; </w:t>
      </w:r>
      <m:oMath>
        <m:r>
          <m:rPr>
            <m:sty m:val="bi"/>
          </m:rPr>
          <w:rPr>
            <w:rFonts w:ascii="Cambria Math" w:hAnsi="Cambria Math" w:cs="Arial"/>
            <w:sz w:val="22"/>
            <w:szCs w:val="20"/>
          </w:rPr>
          <m:t xml:space="preserve">pH = </m:t>
        </m:r>
        <m:sSub>
          <m:sSubPr>
            <m:ctrlPr>
              <w:rPr>
                <w:rFonts w:ascii="Cambria Math" w:hAnsi="Cambria Math" w:cs="Arial"/>
                <w:b/>
                <w:bCs/>
                <w:i/>
                <w:sz w:val="22"/>
                <w:szCs w:val="20"/>
              </w:rPr>
            </m:ctrlPr>
          </m:sSubPr>
          <m:e>
            <m:r>
              <m:rPr>
                <m:sty m:val="bi"/>
              </m:rPr>
              <w:rPr>
                <w:rFonts w:ascii="Cambria Math" w:hAnsi="Cambria Math" w:cs="Arial"/>
                <w:sz w:val="22"/>
                <w:szCs w:val="20"/>
              </w:rPr>
              <m:t>pK</m:t>
            </m:r>
          </m:e>
          <m:sub>
            <m:r>
              <m:rPr>
                <m:sty m:val="bi"/>
              </m:rPr>
              <w:rPr>
                <w:rFonts w:ascii="Cambria Math" w:hAnsi="Cambria Math" w:cs="Arial"/>
                <w:sz w:val="22"/>
                <w:szCs w:val="20"/>
              </w:rPr>
              <m:t>a</m:t>
            </m:r>
          </m:sub>
        </m:sSub>
        <m:r>
          <m:rPr>
            <m:sty m:val="bi"/>
          </m:rPr>
          <w:rPr>
            <w:rFonts w:ascii="Cambria Math" w:hAnsi="Cambria Math" w:cs="Arial"/>
            <w:sz w:val="22"/>
            <w:szCs w:val="20"/>
          </w:rPr>
          <m:t xml:space="preserve"> + log</m:t>
        </m:r>
        <m:d>
          <m:dPr>
            <m:ctrlPr>
              <w:rPr>
                <w:rFonts w:ascii="Cambria Math" w:hAnsi="Cambria Math" w:cs="Arial"/>
                <w:b/>
                <w:bCs/>
                <w:i/>
                <w:sz w:val="22"/>
                <w:szCs w:val="20"/>
              </w:rPr>
            </m:ctrlPr>
          </m:dPr>
          <m:e>
            <m:f>
              <m:fPr>
                <m:ctrlPr>
                  <w:rPr>
                    <w:rFonts w:ascii="Cambria Math" w:hAnsi="Cambria Math" w:cs="Arial"/>
                    <w:b/>
                    <w:bCs/>
                    <w:i/>
                    <w:sz w:val="22"/>
                    <w:szCs w:val="20"/>
                  </w:rPr>
                </m:ctrlPr>
              </m:fPr>
              <m:num>
                <m:sSub>
                  <m:sSubPr>
                    <m:ctrlPr>
                      <w:rPr>
                        <w:rFonts w:ascii="Cambria Math" w:hAnsi="Cambria Math" w:cs="Arial"/>
                        <w:b/>
                        <w:bCs/>
                        <w:i/>
                        <w:sz w:val="22"/>
                        <w:szCs w:val="20"/>
                      </w:rPr>
                    </m:ctrlPr>
                  </m:sSubPr>
                  <m:e>
                    <m:r>
                      <m:rPr>
                        <m:sty m:val="bi"/>
                      </m:rPr>
                      <w:rPr>
                        <w:rFonts w:ascii="Cambria Math" w:hAnsi="Cambria Math" w:cs="Arial"/>
                        <w:sz w:val="22"/>
                        <w:szCs w:val="20"/>
                      </w:rPr>
                      <m:t>V</m:t>
                    </m:r>
                  </m:e>
                  <m:sub>
                    <m:r>
                      <m:rPr>
                        <m:sty m:val="bi"/>
                      </m:rPr>
                      <w:rPr>
                        <w:rFonts w:ascii="Cambria Math" w:hAnsi="Cambria Math" w:cs="Arial"/>
                        <w:sz w:val="22"/>
                        <w:szCs w:val="20"/>
                      </w:rPr>
                      <m:t>b</m:t>
                    </m:r>
                  </m:sub>
                </m:sSub>
              </m:num>
              <m:den>
                <m:sSub>
                  <m:sSubPr>
                    <m:ctrlPr>
                      <w:rPr>
                        <w:rFonts w:ascii="Cambria Math" w:hAnsi="Cambria Math" w:cs="Arial"/>
                        <w:b/>
                        <w:bCs/>
                        <w:i/>
                        <w:sz w:val="22"/>
                        <w:szCs w:val="20"/>
                      </w:rPr>
                    </m:ctrlPr>
                  </m:sSubPr>
                  <m:e>
                    <m:r>
                      <m:rPr>
                        <m:sty m:val="bi"/>
                      </m:rPr>
                      <w:rPr>
                        <w:rFonts w:ascii="Cambria Math" w:hAnsi="Cambria Math" w:cs="Arial"/>
                        <w:sz w:val="22"/>
                        <w:szCs w:val="20"/>
                      </w:rPr>
                      <m:t>V</m:t>
                    </m:r>
                  </m:e>
                  <m:sub>
                    <m:r>
                      <m:rPr>
                        <m:sty m:val="bi"/>
                      </m:rPr>
                      <w:rPr>
                        <w:rFonts w:ascii="Cambria Math" w:hAnsi="Cambria Math" w:cs="Arial"/>
                        <w:sz w:val="22"/>
                        <w:szCs w:val="20"/>
                      </w:rPr>
                      <m:t>eq</m:t>
                    </m:r>
                  </m:sub>
                </m:sSub>
                <m:r>
                  <m:rPr>
                    <m:sty m:val="bi"/>
                  </m:rPr>
                  <w:rPr>
                    <w:rFonts w:ascii="Cambria Math" w:hAnsi="Cambria Math" w:cs="Arial"/>
                    <w:sz w:val="22"/>
                    <w:szCs w:val="20"/>
                  </w:rPr>
                  <m:t xml:space="preserve"> - </m:t>
                </m:r>
                <m:sSub>
                  <m:sSubPr>
                    <m:ctrlPr>
                      <w:rPr>
                        <w:rFonts w:ascii="Cambria Math" w:hAnsi="Cambria Math" w:cs="Arial"/>
                        <w:b/>
                        <w:bCs/>
                        <w:i/>
                        <w:sz w:val="22"/>
                        <w:szCs w:val="20"/>
                      </w:rPr>
                    </m:ctrlPr>
                  </m:sSubPr>
                  <m:e>
                    <m:r>
                      <m:rPr>
                        <m:sty m:val="bi"/>
                      </m:rPr>
                      <w:rPr>
                        <w:rFonts w:ascii="Cambria Math" w:hAnsi="Cambria Math" w:cs="Arial"/>
                        <w:sz w:val="22"/>
                        <w:szCs w:val="20"/>
                      </w:rPr>
                      <m:t>V</m:t>
                    </m:r>
                  </m:e>
                  <m:sub>
                    <m:r>
                      <m:rPr>
                        <m:sty m:val="bi"/>
                      </m:rPr>
                      <w:rPr>
                        <w:rFonts w:ascii="Cambria Math" w:hAnsi="Cambria Math" w:cs="Arial"/>
                        <w:sz w:val="22"/>
                        <w:szCs w:val="20"/>
                      </w:rPr>
                      <m:t>b</m:t>
                    </m:r>
                  </m:sub>
                </m:sSub>
              </m:den>
            </m:f>
          </m:e>
        </m:d>
      </m:oMath>
    </w:p>
    <w:p w14:paraId="443C41F7" w14:textId="77777777" w:rsidR="00843760" w:rsidRDefault="00843760" w:rsidP="00843760">
      <w:pPr>
        <w:pStyle w:val="Paragraphedeliste"/>
        <w:numPr>
          <w:ilvl w:val="0"/>
          <w:numId w:val="28"/>
        </w:numPr>
        <w:autoSpaceDE w:val="0"/>
        <w:autoSpaceDN w:val="0"/>
        <w:adjustRightInd w:val="0"/>
        <w:spacing w:after="0" w:line="240" w:lineRule="auto"/>
        <w:rPr>
          <w:rFonts w:ascii="Arial" w:hAnsi="Arial" w:cs="Arial"/>
          <w:sz w:val="22"/>
          <w:szCs w:val="20"/>
        </w:rPr>
      </w:pPr>
      <w:proofErr w:type="spellStart"/>
      <w:r>
        <w:rPr>
          <w:rFonts w:ascii="Arial" w:hAnsi="Arial" w:cs="Arial"/>
          <w:sz w:val="22"/>
          <w:szCs w:val="20"/>
        </w:rPr>
        <w:t>V</w:t>
      </w:r>
      <w:r>
        <w:rPr>
          <w:rFonts w:ascii="Arial" w:hAnsi="Arial" w:cs="Arial"/>
          <w:sz w:val="22"/>
          <w:szCs w:val="20"/>
          <w:vertAlign w:val="subscript"/>
        </w:rPr>
        <w:t>b</w:t>
      </w:r>
      <w:proofErr w:type="spellEnd"/>
      <w:r>
        <w:rPr>
          <w:rFonts w:ascii="Arial" w:hAnsi="Arial" w:cs="Arial"/>
          <w:sz w:val="22"/>
          <w:szCs w:val="20"/>
        </w:rPr>
        <w:t xml:space="preserve"> = </w:t>
      </w:r>
      <w:proofErr w:type="spellStart"/>
      <w:r>
        <w:rPr>
          <w:rFonts w:ascii="Arial" w:hAnsi="Arial" w:cs="Arial"/>
          <w:sz w:val="22"/>
          <w:szCs w:val="20"/>
        </w:rPr>
        <w:t>V</w:t>
      </w:r>
      <w:r>
        <w:rPr>
          <w:rFonts w:ascii="Arial" w:hAnsi="Arial" w:cs="Arial"/>
          <w:sz w:val="22"/>
          <w:szCs w:val="20"/>
          <w:vertAlign w:val="subscript"/>
        </w:rPr>
        <w:t>eq</w:t>
      </w:r>
      <w:proofErr w:type="spellEnd"/>
      <w:r>
        <w:rPr>
          <w:rFonts w:ascii="Arial" w:hAnsi="Arial" w:cs="Arial"/>
          <w:sz w:val="22"/>
          <w:szCs w:val="20"/>
        </w:rPr>
        <w:t> : le bécher contient la base A</w:t>
      </w:r>
      <w:r>
        <w:rPr>
          <w:rFonts w:ascii="Arial" w:hAnsi="Arial" w:cs="Arial"/>
          <w:sz w:val="22"/>
          <w:szCs w:val="20"/>
          <w:vertAlign w:val="superscript"/>
        </w:rPr>
        <w:t>-</w:t>
      </w:r>
      <w:r>
        <w:rPr>
          <w:rFonts w:ascii="Arial" w:hAnsi="Arial" w:cs="Arial"/>
          <w:sz w:val="22"/>
          <w:szCs w:val="20"/>
        </w:rPr>
        <w:t>, le pH est basique</w:t>
      </w:r>
    </w:p>
    <w:p w14:paraId="56BB8522" w14:textId="77777777" w:rsidR="00843760" w:rsidRDefault="00843760" w:rsidP="00843760">
      <w:pPr>
        <w:pStyle w:val="Paragraphedeliste"/>
        <w:numPr>
          <w:ilvl w:val="0"/>
          <w:numId w:val="28"/>
        </w:numPr>
        <w:autoSpaceDE w:val="0"/>
        <w:autoSpaceDN w:val="0"/>
        <w:adjustRightInd w:val="0"/>
        <w:spacing w:after="0" w:line="240" w:lineRule="auto"/>
        <w:rPr>
          <w:rFonts w:ascii="Arial" w:hAnsi="Arial" w:cs="Arial"/>
          <w:sz w:val="22"/>
          <w:szCs w:val="20"/>
        </w:rPr>
      </w:pPr>
      <w:proofErr w:type="spellStart"/>
      <w:r>
        <w:rPr>
          <w:rFonts w:ascii="Arial" w:hAnsi="Arial" w:cs="Arial"/>
          <w:sz w:val="22"/>
          <w:szCs w:val="20"/>
        </w:rPr>
        <w:t>V</w:t>
      </w:r>
      <w:r>
        <w:rPr>
          <w:rFonts w:ascii="Arial" w:hAnsi="Arial" w:cs="Arial"/>
          <w:sz w:val="22"/>
          <w:szCs w:val="20"/>
          <w:vertAlign w:val="subscript"/>
        </w:rPr>
        <w:t>b</w:t>
      </w:r>
      <w:proofErr w:type="spellEnd"/>
      <w:r>
        <w:rPr>
          <w:rFonts w:ascii="Arial" w:hAnsi="Arial" w:cs="Arial"/>
          <w:sz w:val="22"/>
          <w:szCs w:val="20"/>
        </w:rPr>
        <w:t xml:space="preserve"> &gt; </w:t>
      </w:r>
      <w:proofErr w:type="spellStart"/>
      <w:r>
        <w:rPr>
          <w:rFonts w:ascii="Arial" w:hAnsi="Arial" w:cs="Arial"/>
          <w:sz w:val="22"/>
          <w:szCs w:val="20"/>
        </w:rPr>
        <w:t>V</w:t>
      </w:r>
      <w:r>
        <w:rPr>
          <w:rFonts w:ascii="Arial" w:hAnsi="Arial" w:cs="Arial"/>
          <w:sz w:val="22"/>
          <w:szCs w:val="20"/>
          <w:vertAlign w:val="subscript"/>
        </w:rPr>
        <w:t>eq</w:t>
      </w:r>
      <w:proofErr w:type="spellEnd"/>
      <w:r>
        <w:rPr>
          <w:rFonts w:ascii="Arial" w:hAnsi="Arial" w:cs="Arial"/>
          <w:sz w:val="22"/>
          <w:szCs w:val="20"/>
        </w:rPr>
        <w:t xml:space="preserve"> : le pH est imposé par la base forte en excès : pH = 14 + </w:t>
      </w:r>
      <w:proofErr w:type="gramStart"/>
      <w:r>
        <w:rPr>
          <w:rFonts w:ascii="Arial" w:hAnsi="Arial" w:cs="Arial"/>
          <w:sz w:val="22"/>
          <w:szCs w:val="20"/>
        </w:rPr>
        <w:t>log(</w:t>
      </w:r>
      <w:proofErr w:type="gramEnd"/>
      <w:r>
        <w:rPr>
          <w:rFonts w:ascii="Arial" w:hAnsi="Arial" w:cs="Arial"/>
          <w:sz w:val="22"/>
          <w:szCs w:val="20"/>
        </w:rPr>
        <w:t>C’</w:t>
      </w:r>
      <w:r>
        <w:rPr>
          <w:rFonts w:ascii="Arial" w:hAnsi="Arial" w:cs="Arial"/>
          <w:sz w:val="22"/>
          <w:szCs w:val="20"/>
          <w:vertAlign w:val="subscript"/>
        </w:rPr>
        <w:t>b</w:t>
      </w:r>
      <w:r>
        <w:rPr>
          <w:rFonts w:ascii="Arial" w:hAnsi="Arial" w:cs="Arial"/>
          <w:sz w:val="22"/>
          <w:szCs w:val="20"/>
        </w:rPr>
        <w:t>)</w:t>
      </w:r>
    </w:p>
    <w:p w14:paraId="72EF5279" w14:textId="77777777" w:rsidR="00843760" w:rsidRDefault="00843760" w:rsidP="00843760">
      <w:pPr>
        <w:autoSpaceDE w:val="0"/>
        <w:autoSpaceDN w:val="0"/>
        <w:adjustRightInd w:val="0"/>
        <w:spacing w:after="0" w:line="240" w:lineRule="auto"/>
        <w:rPr>
          <w:rFonts w:ascii="Arial" w:hAnsi="Arial" w:cs="Arial"/>
          <w:sz w:val="22"/>
          <w:szCs w:val="20"/>
        </w:rPr>
      </w:pPr>
    </w:p>
    <w:p w14:paraId="623BE617" w14:textId="77777777" w:rsidR="00843760" w:rsidRPr="009426EC" w:rsidRDefault="00843760" w:rsidP="00843760">
      <w:pPr>
        <w:autoSpaceDE w:val="0"/>
        <w:autoSpaceDN w:val="0"/>
        <w:adjustRightInd w:val="0"/>
        <w:spacing w:after="0" w:line="240" w:lineRule="auto"/>
        <w:rPr>
          <w:rFonts w:ascii="Arial" w:hAnsi="Arial" w:cs="Arial"/>
          <w:b/>
          <w:bCs/>
          <w:sz w:val="22"/>
          <w:szCs w:val="20"/>
        </w:rPr>
      </w:pPr>
      <m:oMathPara>
        <m:oMath>
          <m:r>
            <m:rPr>
              <m:sty m:val="bi"/>
            </m:rPr>
            <w:rPr>
              <w:rFonts w:ascii="Cambria Math" w:hAnsi="Cambria Math" w:cs="Arial"/>
              <w:sz w:val="22"/>
              <w:szCs w:val="20"/>
            </w:rPr>
            <m:t>pH = 14 + log</m:t>
          </m:r>
          <m:d>
            <m:dPr>
              <m:ctrlPr>
                <w:rPr>
                  <w:rFonts w:ascii="Cambria Math" w:hAnsi="Cambria Math" w:cs="Arial"/>
                  <w:b/>
                  <w:bCs/>
                  <w:i/>
                  <w:sz w:val="22"/>
                  <w:szCs w:val="20"/>
                </w:rPr>
              </m:ctrlPr>
            </m:dPr>
            <m:e>
              <m:f>
                <m:fPr>
                  <m:ctrlPr>
                    <w:rPr>
                      <w:rFonts w:ascii="Cambria Math" w:hAnsi="Cambria Math" w:cs="Arial"/>
                      <w:b/>
                      <w:bCs/>
                      <w:i/>
                      <w:sz w:val="22"/>
                      <w:szCs w:val="20"/>
                    </w:rPr>
                  </m:ctrlPr>
                </m:fPr>
                <m:num>
                  <m:sSub>
                    <m:sSubPr>
                      <m:ctrlPr>
                        <w:rPr>
                          <w:rFonts w:ascii="Cambria Math" w:hAnsi="Cambria Math" w:cs="Arial"/>
                          <w:b/>
                          <w:bCs/>
                          <w:i/>
                          <w:sz w:val="22"/>
                          <w:szCs w:val="20"/>
                        </w:rPr>
                      </m:ctrlPr>
                    </m:sSubPr>
                    <m:e>
                      <m:r>
                        <m:rPr>
                          <m:sty m:val="bi"/>
                        </m:rPr>
                        <w:rPr>
                          <w:rFonts w:ascii="Cambria Math" w:hAnsi="Cambria Math" w:cs="Arial"/>
                          <w:sz w:val="22"/>
                          <w:szCs w:val="20"/>
                        </w:rPr>
                        <m:t>C</m:t>
                      </m:r>
                    </m:e>
                    <m:sub>
                      <m:r>
                        <m:rPr>
                          <m:sty m:val="bi"/>
                        </m:rPr>
                        <w:rPr>
                          <w:rFonts w:ascii="Cambria Math" w:hAnsi="Cambria Math" w:cs="Arial"/>
                          <w:sz w:val="22"/>
                          <w:szCs w:val="20"/>
                        </w:rPr>
                        <m:t>b</m:t>
                      </m:r>
                    </m:sub>
                  </m:sSub>
                  <m:r>
                    <m:rPr>
                      <m:sty m:val="bi"/>
                    </m:rPr>
                    <w:rPr>
                      <w:rFonts w:ascii="Cambria Math" w:hAnsi="Cambria Math" w:cs="Arial"/>
                      <w:sz w:val="22"/>
                      <w:szCs w:val="20"/>
                    </w:rPr>
                    <m:t xml:space="preserve"> x </m:t>
                  </m:r>
                  <m:d>
                    <m:dPr>
                      <m:ctrlPr>
                        <w:rPr>
                          <w:rFonts w:ascii="Cambria Math" w:hAnsi="Cambria Math" w:cs="Arial"/>
                          <w:b/>
                          <w:bCs/>
                          <w:i/>
                          <w:sz w:val="22"/>
                          <w:szCs w:val="20"/>
                        </w:rPr>
                      </m:ctrlPr>
                    </m:dPr>
                    <m:e>
                      <m:sSub>
                        <m:sSubPr>
                          <m:ctrlPr>
                            <w:rPr>
                              <w:rFonts w:ascii="Cambria Math" w:hAnsi="Cambria Math" w:cs="Arial"/>
                              <w:b/>
                              <w:bCs/>
                              <w:i/>
                              <w:sz w:val="22"/>
                              <w:szCs w:val="20"/>
                            </w:rPr>
                          </m:ctrlPr>
                        </m:sSubPr>
                        <m:e>
                          <m:r>
                            <m:rPr>
                              <m:sty m:val="bi"/>
                            </m:rPr>
                            <w:rPr>
                              <w:rFonts w:ascii="Cambria Math" w:hAnsi="Cambria Math" w:cs="Arial"/>
                              <w:sz w:val="22"/>
                              <w:szCs w:val="20"/>
                            </w:rPr>
                            <m:t>V</m:t>
                          </m:r>
                        </m:e>
                        <m:sub>
                          <m:r>
                            <m:rPr>
                              <m:sty m:val="bi"/>
                            </m:rPr>
                            <w:rPr>
                              <w:rFonts w:ascii="Cambria Math" w:hAnsi="Cambria Math" w:cs="Arial"/>
                              <w:sz w:val="22"/>
                              <w:szCs w:val="20"/>
                            </w:rPr>
                            <m:t>b</m:t>
                          </m:r>
                        </m:sub>
                      </m:sSub>
                      <m:r>
                        <m:rPr>
                          <m:sty m:val="bi"/>
                        </m:rPr>
                        <w:rPr>
                          <w:rFonts w:ascii="Cambria Math" w:hAnsi="Cambria Math" w:cs="Arial"/>
                          <w:sz w:val="22"/>
                          <w:szCs w:val="20"/>
                        </w:rPr>
                        <m:t xml:space="preserve"> - </m:t>
                      </m:r>
                      <m:sSub>
                        <m:sSubPr>
                          <m:ctrlPr>
                            <w:rPr>
                              <w:rFonts w:ascii="Cambria Math" w:hAnsi="Cambria Math" w:cs="Arial"/>
                              <w:b/>
                              <w:bCs/>
                              <w:i/>
                              <w:sz w:val="22"/>
                              <w:szCs w:val="20"/>
                            </w:rPr>
                          </m:ctrlPr>
                        </m:sSubPr>
                        <m:e>
                          <m:r>
                            <m:rPr>
                              <m:sty m:val="bi"/>
                            </m:rPr>
                            <w:rPr>
                              <w:rFonts w:ascii="Cambria Math" w:hAnsi="Cambria Math" w:cs="Arial"/>
                              <w:sz w:val="22"/>
                              <w:szCs w:val="20"/>
                            </w:rPr>
                            <m:t>V</m:t>
                          </m:r>
                        </m:e>
                        <m:sub>
                          <m:r>
                            <m:rPr>
                              <m:sty m:val="bi"/>
                            </m:rPr>
                            <w:rPr>
                              <w:rFonts w:ascii="Cambria Math" w:hAnsi="Cambria Math" w:cs="Arial"/>
                              <w:sz w:val="22"/>
                              <w:szCs w:val="20"/>
                            </w:rPr>
                            <m:t>eq</m:t>
                          </m:r>
                        </m:sub>
                      </m:sSub>
                    </m:e>
                  </m:d>
                </m:num>
                <m:den>
                  <m:sSub>
                    <m:sSubPr>
                      <m:ctrlPr>
                        <w:rPr>
                          <w:rFonts w:ascii="Cambria Math" w:hAnsi="Cambria Math" w:cs="Arial"/>
                          <w:b/>
                          <w:bCs/>
                          <w:i/>
                          <w:sz w:val="22"/>
                          <w:szCs w:val="20"/>
                        </w:rPr>
                      </m:ctrlPr>
                    </m:sSubPr>
                    <m:e>
                      <m:r>
                        <m:rPr>
                          <m:sty m:val="bi"/>
                        </m:rPr>
                        <w:rPr>
                          <w:rFonts w:ascii="Cambria Math" w:hAnsi="Cambria Math" w:cs="Arial"/>
                          <w:sz w:val="22"/>
                          <w:szCs w:val="20"/>
                        </w:rPr>
                        <m:t>V</m:t>
                      </m:r>
                    </m:e>
                    <m:sub>
                      <m:r>
                        <m:rPr>
                          <m:sty m:val="bi"/>
                        </m:rPr>
                        <w:rPr>
                          <w:rFonts w:ascii="Cambria Math" w:hAnsi="Cambria Math" w:cs="Arial"/>
                          <w:sz w:val="22"/>
                          <w:szCs w:val="20"/>
                        </w:rPr>
                        <m:t>a</m:t>
                      </m:r>
                    </m:sub>
                  </m:sSub>
                  <m:r>
                    <m:rPr>
                      <m:sty m:val="bi"/>
                    </m:rPr>
                    <w:rPr>
                      <w:rFonts w:ascii="Cambria Math" w:hAnsi="Cambria Math" w:cs="Arial"/>
                      <w:sz w:val="22"/>
                      <w:szCs w:val="20"/>
                    </w:rPr>
                    <m:t xml:space="preserve"> + </m:t>
                  </m:r>
                  <m:sSub>
                    <m:sSubPr>
                      <m:ctrlPr>
                        <w:rPr>
                          <w:rFonts w:ascii="Cambria Math" w:hAnsi="Cambria Math" w:cs="Arial"/>
                          <w:b/>
                          <w:bCs/>
                          <w:i/>
                          <w:sz w:val="22"/>
                          <w:szCs w:val="20"/>
                        </w:rPr>
                      </m:ctrlPr>
                    </m:sSubPr>
                    <m:e>
                      <m:r>
                        <m:rPr>
                          <m:sty m:val="bi"/>
                        </m:rPr>
                        <w:rPr>
                          <w:rFonts w:ascii="Cambria Math" w:hAnsi="Cambria Math" w:cs="Arial"/>
                          <w:sz w:val="22"/>
                          <w:szCs w:val="20"/>
                        </w:rPr>
                        <m:t>V</m:t>
                      </m:r>
                    </m:e>
                    <m:sub>
                      <m:r>
                        <m:rPr>
                          <m:sty m:val="bi"/>
                        </m:rPr>
                        <w:rPr>
                          <w:rFonts w:ascii="Cambria Math" w:hAnsi="Cambria Math" w:cs="Arial"/>
                          <w:sz w:val="22"/>
                          <w:szCs w:val="20"/>
                        </w:rPr>
                        <m:t>b</m:t>
                      </m:r>
                    </m:sub>
                  </m:sSub>
                </m:den>
              </m:f>
            </m:e>
          </m:d>
        </m:oMath>
      </m:oMathPara>
    </w:p>
    <w:p w14:paraId="2EF6DD31" w14:textId="77777777" w:rsidR="00843760" w:rsidRDefault="00843760" w:rsidP="00843760">
      <w:pPr>
        <w:autoSpaceDE w:val="0"/>
        <w:autoSpaceDN w:val="0"/>
        <w:adjustRightInd w:val="0"/>
        <w:spacing w:after="0" w:line="240" w:lineRule="auto"/>
        <w:rPr>
          <w:rFonts w:ascii="Arial" w:hAnsi="Arial" w:cs="Arial"/>
          <w:sz w:val="22"/>
          <w:szCs w:val="20"/>
        </w:rPr>
      </w:pPr>
    </w:p>
    <w:p w14:paraId="4F907CAA" w14:textId="77777777" w:rsidR="00843760" w:rsidRDefault="00843760" w:rsidP="00843760">
      <w:pPr>
        <w:autoSpaceDE w:val="0"/>
        <w:autoSpaceDN w:val="0"/>
        <w:adjustRightInd w:val="0"/>
        <w:spacing w:after="0" w:line="240" w:lineRule="auto"/>
        <w:rPr>
          <w:rFonts w:ascii="Arial" w:hAnsi="Arial" w:cs="Arial"/>
          <w:sz w:val="22"/>
          <w:szCs w:val="20"/>
        </w:rPr>
      </w:pPr>
      <w:r>
        <w:rPr>
          <w:rFonts w:ascii="Arial" w:hAnsi="Arial" w:cs="Arial"/>
          <w:sz w:val="22"/>
          <w:szCs w:val="20"/>
        </w:rPr>
        <w:t>Un point d’inflexion est rencontré au point équivalent.</w:t>
      </w:r>
    </w:p>
    <w:p w14:paraId="750B53C1" w14:textId="77777777" w:rsidR="00843760" w:rsidRDefault="00843760" w:rsidP="00843760">
      <w:pPr>
        <w:autoSpaceDE w:val="0"/>
        <w:autoSpaceDN w:val="0"/>
        <w:adjustRightInd w:val="0"/>
        <w:spacing w:after="0" w:line="240" w:lineRule="auto"/>
        <w:rPr>
          <w:rFonts w:ascii="Arial" w:eastAsiaTheme="minorEastAsia" w:hAnsi="Arial" w:cs="Arial"/>
          <w:sz w:val="22"/>
          <w:szCs w:val="20"/>
        </w:rPr>
      </w:pPr>
      <w:r>
        <w:rPr>
          <w:rFonts w:ascii="Arial" w:hAnsi="Arial" w:cs="Arial"/>
          <w:sz w:val="22"/>
          <w:szCs w:val="20"/>
        </w:rPr>
        <w:t>Il est possible, une fois la courbe pH = f(</w:t>
      </w:r>
      <w:proofErr w:type="spellStart"/>
      <w:r>
        <w:rPr>
          <w:rFonts w:ascii="Arial" w:hAnsi="Arial" w:cs="Arial"/>
          <w:sz w:val="22"/>
          <w:szCs w:val="20"/>
        </w:rPr>
        <w:t>V</w:t>
      </w:r>
      <w:r>
        <w:rPr>
          <w:rFonts w:ascii="Arial" w:hAnsi="Arial" w:cs="Arial"/>
          <w:sz w:val="22"/>
          <w:szCs w:val="20"/>
          <w:vertAlign w:val="subscript"/>
        </w:rPr>
        <w:t>b</w:t>
      </w:r>
      <w:proofErr w:type="spellEnd"/>
      <w:r>
        <w:rPr>
          <w:rFonts w:ascii="Arial" w:hAnsi="Arial" w:cs="Arial"/>
          <w:sz w:val="22"/>
          <w:szCs w:val="20"/>
        </w:rPr>
        <w:t xml:space="preserve">) de déterminer le point d’équivalence lorsque le fort saut de pH est rencontré. Une méthode se révèle précise lorsque le nombre de points expérimentaux ou simulés est suffisant, mais nécessite un traitement informatique. Il s’agit de tracer la dérivée </w:t>
      </w:r>
      <m:oMath>
        <m:f>
          <m:fPr>
            <m:ctrlPr>
              <w:rPr>
                <w:rFonts w:ascii="Cambria Math" w:hAnsi="Cambria Math" w:cs="Arial"/>
                <w:i/>
                <w:sz w:val="22"/>
                <w:szCs w:val="20"/>
              </w:rPr>
            </m:ctrlPr>
          </m:fPr>
          <m:num>
            <m:r>
              <w:rPr>
                <w:rFonts w:ascii="Cambria Math" w:hAnsi="Cambria Math" w:cs="Arial"/>
                <w:sz w:val="22"/>
                <w:szCs w:val="20"/>
              </w:rPr>
              <m:t>dpH</m:t>
            </m:r>
          </m:num>
          <m:den>
            <m:r>
              <w:rPr>
                <w:rFonts w:ascii="Cambria Math" w:hAnsi="Cambria Math" w:cs="Arial"/>
                <w:sz w:val="22"/>
                <w:szCs w:val="20"/>
              </w:rPr>
              <m:t>d</m:t>
            </m:r>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b</m:t>
                </m:r>
              </m:sub>
            </m:sSub>
          </m:den>
        </m:f>
        <m:r>
          <w:rPr>
            <w:rFonts w:ascii="Cambria Math" w:hAnsi="Cambria Math" w:cs="Arial"/>
            <w:sz w:val="22"/>
            <w:szCs w:val="20"/>
          </w:rPr>
          <m:t xml:space="preserve"> = g</m:t>
        </m:r>
        <m:d>
          <m:dPr>
            <m:ctrlPr>
              <w:rPr>
                <w:rFonts w:ascii="Cambria Math" w:hAnsi="Cambria Math" w:cs="Arial"/>
                <w:i/>
                <w:sz w:val="22"/>
                <w:szCs w:val="20"/>
              </w:rPr>
            </m:ctrlPr>
          </m:dPr>
          <m:e>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b</m:t>
                </m:r>
              </m:sub>
            </m:sSub>
          </m:e>
        </m:d>
      </m:oMath>
      <w:r>
        <w:rPr>
          <w:rFonts w:ascii="Arial" w:eastAsiaTheme="minorEastAsia" w:hAnsi="Arial" w:cs="Arial"/>
          <w:sz w:val="22"/>
          <w:szCs w:val="20"/>
        </w:rPr>
        <w:t>.</w:t>
      </w:r>
    </w:p>
    <w:p w14:paraId="4E9916B0" w14:textId="77777777" w:rsidR="00843760" w:rsidRDefault="00843760" w:rsidP="00843760">
      <w:pPr>
        <w:autoSpaceDE w:val="0"/>
        <w:autoSpaceDN w:val="0"/>
        <w:adjustRightInd w:val="0"/>
        <w:spacing w:after="0" w:line="240" w:lineRule="auto"/>
        <w:rPr>
          <w:rFonts w:ascii="Arial" w:eastAsiaTheme="minorEastAsia" w:hAnsi="Arial" w:cs="Arial"/>
          <w:sz w:val="22"/>
          <w:szCs w:val="20"/>
        </w:rPr>
      </w:pPr>
      <w:r>
        <w:rPr>
          <w:rFonts w:ascii="Arial" w:eastAsiaTheme="minorEastAsia" w:hAnsi="Arial" w:cs="Arial"/>
          <w:sz w:val="22"/>
          <w:szCs w:val="20"/>
        </w:rPr>
        <w:t>Le point équivalent correspondant à un point d’inflexion de la courbe pH = f(</w:t>
      </w:r>
      <w:proofErr w:type="spellStart"/>
      <w:r>
        <w:rPr>
          <w:rFonts w:ascii="Arial" w:eastAsiaTheme="minorEastAsia" w:hAnsi="Arial" w:cs="Arial"/>
          <w:sz w:val="22"/>
          <w:szCs w:val="20"/>
        </w:rPr>
        <w:t>V</w:t>
      </w:r>
      <w:r>
        <w:rPr>
          <w:rFonts w:ascii="Arial" w:eastAsiaTheme="minorEastAsia" w:hAnsi="Arial" w:cs="Arial"/>
          <w:sz w:val="22"/>
          <w:szCs w:val="20"/>
          <w:vertAlign w:val="subscript"/>
        </w:rPr>
        <w:t>b</w:t>
      </w:r>
      <w:proofErr w:type="spellEnd"/>
      <w:r>
        <w:rPr>
          <w:rFonts w:ascii="Arial" w:eastAsiaTheme="minorEastAsia" w:hAnsi="Arial" w:cs="Arial"/>
          <w:sz w:val="22"/>
          <w:szCs w:val="20"/>
        </w:rPr>
        <w:t xml:space="preserve">) est rencontré pour le volume </w:t>
      </w:r>
      <w:proofErr w:type="spellStart"/>
      <w:r>
        <w:rPr>
          <w:rFonts w:ascii="Arial" w:eastAsiaTheme="minorEastAsia" w:hAnsi="Arial" w:cs="Arial"/>
          <w:sz w:val="22"/>
          <w:szCs w:val="20"/>
        </w:rPr>
        <w:t>V</w:t>
      </w:r>
      <w:r>
        <w:rPr>
          <w:rFonts w:ascii="Arial" w:eastAsiaTheme="minorEastAsia" w:hAnsi="Arial" w:cs="Arial"/>
          <w:sz w:val="22"/>
          <w:szCs w:val="20"/>
          <w:vertAlign w:val="subscript"/>
        </w:rPr>
        <w:t>b</w:t>
      </w:r>
      <w:proofErr w:type="spellEnd"/>
      <w:r>
        <w:rPr>
          <w:rFonts w:ascii="Arial" w:eastAsiaTheme="minorEastAsia" w:hAnsi="Arial" w:cs="Arial"/>
          <w:sz w:val="22"/>
          <w:szCs w:val="20"/>
        </w:rPr>
        <w:t xml:space="preserve"> correspondant au maximum de la courbe dérivée. Il est possible d’estimer la dérivée en un point </w:t>
      </w:r>
      <w:proofErr w:type="spellStart"/>
      <w:r>
        <w:rPr>
          <w:rFonts w:ascii="Arial" w:eastAsiaTheme="minorEastAsia" w:hAnsi="Arial" w:cs="Arial"/>
          <w:sz w:val="22"/>
          <w:szCs w:val="20"/>
        </w:rPr>
        <w:t>n°i</w:t>
      </w:r>
      <w:proofErr w:type="spellEnd"/>
      <w:r>
        <w:rPr>
          <w:rFonts w:ascii="Arial" w:eastAsiaTheme="minorEastAsia" w:hAnsi="Arial" w:cs="Arial"/>
          <w:sz w:val="22"/>
          <w:szCs w:val="20"/>
        </w:rPr>
        <w:t xml:space="preserve"> de coordonnées (V</w:t>
      </w:r>
      <w:r>
        <w:rPr>
          <w:rFonts w:ascii="Arial" w:eastAsiaTheme="minorEastAsia" w:hAnsi="Arial" w:cs="Arial"/>
          <w:sz w:val="22"/>
          <w:szCs w:val="20"/>
          <w:vertAlign w:val="subscript"/>
        </w:rPr>
        <w:t>i</w:t>
      </w:r>
      <w:r>
        <w:rPr>
          <w:rFonts w:ascii="Arial" w:eastAsiaTheme="minorEastAsia" w:hAnsi="Arial" w:cs="Arial"/>
          <w:sz w:val="22"/>
          <w:szCs w:val="20"/>
        </w:rPr>
        <w:t xml:space="preserve">, </w:t>
      </w:r>
      <w:proofErr w:type="spellStart"/>
      <w:r>
        <w:rPr>
          <w:rFonts w:ascii="Arial" w:eastAsiaTheme="minorEastAsia" w:hAnsi="Arial" w:cs="Arial"/>
          <w:sz w:val="22"/>
          <w:szCs w:val="20"/>
        </w:rPr>
        <w:t>pH</w:t>
      </w:r>
      <w:r>
        <w:rPr>
          <w:rFonts w:ascii="Arial" w:eastAsiaTheme="minorEastAsia" w:hAnsi="Arial" w:cs="Arial"/>
          <w:sz w:val="22"/>
          <w:szCs w:val="20"/>
          <w:vertAlign w:val="subscript"/>
        </w:rPr>
        <w:t>i</w:t>
      </w:r>
      <w:proofErr w:type="spellEnd"/>
      <w:r>
        <w:rPr>
          <w:rFonts w:ascii="Arial" w:eastAsiaTheme="minorEastAsia" w:hAnsi="Arial" w:cs="Arial"/>
          <w:sz w:val="22"/>
          <w:szCs w:val="20"/>
        </w:rPr>
        <w:t xml:space="preserve">) par </w:t>
      </w:r>
      <m:oMath>
        <m:f>
          <m:fPr>
            <m:ctrlPr>
              <w:rPr>
                <w:rFonts w:ascii="Cambria Math" w:eastAsiaTheme="minorEastAsia" w:hAnsi="Cambria Math" w:cs="Arial"/>
                <w:i/>
                <w:sz w:val="22"/>
                <w:szCs w:val="20"/>
              </w:rPr>
            </m:ctrlPr>
          </m:fPr>
          <m:num>
            <m:sSub>
              <m:sSubPr>
                <m:ctrlPr>
                  <w:rPr>
                    <w:rFonts w:ascii="Cambria Math" w:eastAsiaTheme="minorEastAsia" w:hAnsi="Cambria Math" w:cs="Arial"/>
                    <w:i/>
                    <w:sz w:val="22"/>
                    <w:szCs w:val="20"/>
                  </w:rPr>
                </m:ctrlPr>
              </m:sSubPr>
              <m:e>
                <m:r>
                  <w:rPr>
                    <w:rFonts w:ascii="Cambria Math" w:eastAsiaTheme="minorEastAsia" w:hAnsi="Cambria Math" w:cs="Arial"/>
                    <w:sz w:val="22"/>
                    <w:szCs w:val="20"/>
                  </w:rPr>
                  <m:t>pH</m:t>
                </m:r>
              </m:e>
              <m:sub>
                <m:r>
                  <w:rPr>
                    <w:rFonts w:ascii="Cambria Math" w:eastAsiaTheme="minorEastAsia" w:hAnsi="Cambria Math" w:cs="Arial"/>
                    <w:sz w:val="22"/>
                    <w:szCs w:val="20"/>
                  </w:rPr>
                  <m:t>i+1</m:t>
                </m:r>
              </m:sub>
            </m:sSub>
            <m:r>
              <w:rPr>
                <w:rFonts w:ascii="Cambria Math" w:eastAsiaTheme="minorEastAsia" w:hAnsi="Cambria Math" w:cs="Arial"/>
                <w:sz w:val="22"/>
                <w:szCs w:val="20"/>
              </w:rPr>
              <m:t xml:space="preserve"> - </m:t>
            </m:r>
            <m:sSub>
              <m:sSubPr>
                <m:ctrlPr>
                  <w:rPr>
                    <w:rFonts w:ascii="Cambria Math" w:eastAsiaTheme="minorEastAsia" w:hAnsi="Cambria Math" w:cs="Arial"/>
                    <w:i/>
                    <w:sz w:val="22"/>
                    <w:szCs w:val="20"/>
                  </w:rPr>
                </m:ctrlPr>
              </m:sSubPr>
              <m:e>
                <m:r>
                  <w:rPr>
                    <w:rFonts w:ascii="Cambria Math" w:eastAsiaTheme="minorEastAsia" w:hAnsi="Cambria Math" w:cs="Arial"/>
                    <w:sz w:val="22"/>
                    <w:szCs w:val="20"/>
                  </w:rPr>
                  <m:t>pH</m:t>
                </m:r>
              </m:e>
              <m:sub>
                <m:r>
                  <w:rPr>
                    <w:rFonts w:ascii="Cambria Math" w:eastAsiaTheme="minorEastAsia" w:hAnsi="Cambria Math" w:cs="Arial"/>
                    <w:sz w:val="22"/>
                    <w:szCs w:val="20"/>
                  </w:rPr>
                  <m:t>i-1</m:t>
                </m:r>
              </m:sub>
            </m:sSub>
          </m:num>
          <m:den>
            <m:sSub>
              <m:sSubPr>
                <m:ctrlPr>
                  <w:rPr>
                    <w:rFonts w:ascii="Cambria Math" w:eastAsiaTheme="minorEastAsia" w:hAnsi="Cambria Math" w:cs="Arial"/>
                    <w:i/>
                    <w:sz w:val="22"/>
                    <w:szCs w:val="20"/>
                  </w:rPr>
                </m:ctrlPr>
              </m:sSubPr>
              <m:e>
                <m:r>
                  <w:rPr>
                    <w:rFonts w:ascii="Cambria Math" w:eastAsiaTheme="minorEastAsia" w:hAnsi="Cambria Math" w:cs="Arial"/>
                    <w:sz w:val="22"/>
                    <w:szCs w:val="20"/>
                  </w:rPr>
                  <m:t>V</m:t>
                </m:r>
              </m:e>
              <m:sub>
                <m:r>
                  <w:rPr>
                    <w:rFonts w:ascii="Cambria Math" w:eastAsiaTheme="minorEastAsia" w:hAnsi="Cambria Math" w:cs="Arial"/>
                    <w:sz w:val="22"/>
                    <w:szCs w:val="20"/>
                  </w:rPr>
                  <m:t>i+1</m:t>
                </m:r>
              </m:sub>
            </m:sSub>
            <m:r>
              <w:rPr>
                <w:rFonts w:ascii="Cambria Math" w:eastAsiaTheme="minorEastAsia" w:hAnsi="Cambria Math" w:cs="Arial"/>
                <w:sz w:val="22"/>
                <w:szCs w:val="20"/>
              </w:rPr>
              <m:t xml:space="preserve"> - </m:t>
            </m:r>
            <m:sSub>
              <m:sSubPr>
                <m:ctrlPr>
                  <w:rPr>
                    <w:rFonts w:ascii="Cambria Math" w:eastAsiaTheme="minorEastAsia" w:hAnsi="Cambria Math" w:cs="Arial"/>
                    <w:i/>
                    <w:sz w:val="22"/>
                    <w:szCs w:val="20"/>
                  </w:rPr>
                </m:ctrlPr>
              </m:sSubPr>
              <m:e>
                <m:r>
                  <w:rPr>
                    <w:rFonts w:ascii="Cambria Math" w:eastAsiaTheme="minorEastAsia" w:hAnsi="Cambria Math" w:cs="Arial"/>
                    <w:sz w:val="22"/>
                    <w:szCs w:val="20"/>
                  </w:rPr>
                  <m:t>V</m:t>
                </m:r>
              </m:e>
              <m:sub>
                <m:r>
                  <w:rPr>
                    <w:rFonts w:ascii="Cambria Math" w:eastAsiaTheme="minorEastAsia" w:hAnsi="Cambria Math" w:cs="Arial"/>
                    <w:sz w:val="22"/>
                    <w:szCs w:val="20"/>
                  </w:rPr>
                  <m:t>i-1</m:t>
                </m:r>
              </m:sub>
            </m:sSub>
          </m:den>
        </m:f>
      </m:oMath>
      <w:r>
        <w:rPr>
          <w:rFonts w:ascii="Arial" w:eastAsiaTheme="minorEastAsia" w:hAnsi="Arial" w:cs="Arial"/>
          <w:sz w:val="22"/>
          <w:szCs w:val="20"/>
        </w:rPr>
        <w:t xml:space="preserve">, puis de tracer </w:t>
      </w:r>
      <m:oMath>
        <m:f>
          <m:fPr>
            <m:ctrlPr>
              <w:rPr>
                <w:rFonts w:ascii="Cambria Math" w:hAnsi="Cambria Math" w:cs="Arial"/>
                <w:i/>
                <w:sz w:val="22"/>
                <w:szCs w:val="20"/>
              </w:rPr>
            </m:ctrlPr>
          </m:fPr>
          <m:num>
            <m:r>
              <w:rPr>
                <w:rFonts w:ascii="Cambria Math" w:hAnsi="Cambria Math" w:cs="Arial"/>
                <w:sz w:val="22"/>
                <w:szCs w:val="20"/>
              </w:rPr>
              <m:t>dpH</m:t>
            </m:r>
          </m:num>
          <m:den>
            <m:r>
              <w:rPr>
                <w:rFonts w:ascii="Cambria Math" w:hAnsi="Cambria Math" w:cs="Arial"/>
                <w:sz w:val="22"/>
                <w:szCs w:val="20"/>
              </w:rPr>
              <m:t>d</m:t>
            </m:r>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b</m:t>
                </m:r>
              </m:sub>
            </m:sSub>
          </m:den>
        </m:f>
        <m:r>
          <w:rPr>
            <w:rFonts w:ascii="Cambria Math" w:hAnsi="Cambria Math" w:cs="Arial"/>
            <w:sz w:val="22"/>
            <w:szCs w:val="20"/>
          </w:rPr>
          <m:t xml:space="preserve"> = g</m:t>
        </m:r>
        <m:d>
          <m:dPr>
            <m:ctrlPr>
              <w:rPr>
                <w:rFonts w:ascii="Cambria Math" w:hAnsi="Cambria Math" w:cs="Arial"/>
                <w:i/>
                <w:sz w:val="22"/>
                <w:szCs w:val="20"/>
              </w:rPr>
            </m:ctrlPr>
          </m:dPr>
          <m:e>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b</m:t>
                </m:r>
              </m:sub>
            </m:sSub>
          </m:e>
        </m:d>
      </m:oMath>
      <w:r>
        <w:rPr>
          <w:rFonts w:ascii="Arial" w:eastAsiaTheme="minorEastAsia" w:hAnsi="Arial" w:cs="Arial"/>
          <w:sz w:val="22"/>
          <w:szCs w:val="20"/>
        </w:rPr>
        <w:t>.</w:t>
      </w:r>
    </w:p>
    <w:p w14:paraId="62083647" w14:textId="77777777" w:rsidR="00843760" w:rsidRDefault="00843760" w:rsidP="00843760">
      <w:pPr>
        <w:autoSpaceDE w:val="0"/>
        <w:autoSpaceDN w:val="0"/>
        <w:adjustRightInd w:val="0"/>
        <w:spacing w:after="0" w:line="240" w:lineRule="auto"/>
        <w:rPr>
          <w:rFonts w:ascii="Arial" w:eastAsiaTheme="minorEastAsia" w:hAnsi="Arial" w:cs="Arial"/>
          <w:sz w:val="22"/>
          <w:szCs w:val="20"/>
        </w:rPr>
      </w:pPr>
    </w:p>
    <w:p w14:paraId="7017218C" w14:textId="77777777" w:rsidR="00843760" w:rsidRDefault="00843760" w:rsidP="00843760">
      <w:pPr>
        <w:autoSpaceDE w:val="0"/>
        <w:autoSpaceDN w:val="0"/>
        <w:adjustRightInd w:val="0"/>
        <w:spacing w:after="0" w:line="240" w:lineRule="auto"/>
        <w:rPr>
          <w:rFonts w:ascii="Arial" w:eastAsiaTheme="minorEastAsia" w:hAnsi="Arial" w:cs="Arial"/>
          <w:sz w:val="22"/>
          <w:szCs w:val="20"/>
        </w:rPr>
      </w:pPr>
      <w:r>
        <w:rPr>
          <w:rFonts w:ascii="Arial" w:eastAsiaTheme="minorEastAsia" w:hAnsi="Arial" w:cs="Arial"/>
          <w:sz w:val="22"/>
          <w:szCs w:val="20"/>
        </w:rPr>
        <w:t>Point particulier :</w:t>
      </w:r>
    </w:p>
    <w:p w14:paraId="426EFD4F" w14:textId="77777777" w:rsidR="00843760" w:rsidRPr="009501EE" w:rsidRDefault="00843760" w:rsidP="00843760">
      <w:pPr>
        <w:autoSpaceDE w:val="0"/>
        <w:autoSpaceDN w:val="0"/>
        <w:adjustRightInd w:val="0"/>
        <w:spacing w:after="0" w:line="240" w:lineRule="auto"/>
        <w:rPr>
          <w:rFonts w:ascii="Arial" w:hAnsi="Arial" w:cs="Arial"/>
          <w:sz w:val="22"/>
          <w:szCs w:val="20"/>
        </w:rPr>
      </w:pPr>
      <w:r>
        <w:rPr>
          <w:rFonts w:ascii="Arial" w:eastAsiaTheme="minorEastAsia" w:hAnsi="Arial" w:cs="Arial"/>
          <w:sz w:val="22"/>
          <w:szCs w:val="20"/>
        </w:rPr>
        <w:t xml:space="preserve">Demi-équivalence : </w:t>
      </w:r>
      <m:oMath>
        <m:sSub>
          <m:sSubPr>
            <m:ctrlPr>
              <w:rPr>
                <w:rFonts w:ascii="Cambria Math" w:eastAsiaTheme="minorEastAsia" w:hAnsi="Cambria Math" w:cs="Arial"/>
                <w:i/>
                <w:sz w:val="22"/>
                <w:szCs w:val="20"/>
              </w:rPr>
            </m:ctrlPr>
          </m:sSubPr>
          <m:e>
            <m:r>
              <w:rPr>
                <w:rFonts w:ascii="Cambria Math" w:eastAsiaTheme="minorEastAsia" w:hAnsi="Cambria Math" w:cs="Arial"/>
                <w:sz w:val="22"/>
                <w:szCs w:val="20"/>
              </w:rPr>
              <m:t>V</m:t>
            </m:r>
          </m:e>
          <m:sub>
            <m:r>
              <w:rPr>
                <w:rFonts w:ascii="Cambria Math" w:eastAsiaTheme="minorEastAsia" w:hAnsi="Cambria Math" w:cs="Arial"/>
                <w:sz w:val="22"/>
                <w:szCs w:val="20"/>
              </w:rPr>
              <m:t>b</m:t>
            </m:r>
          </m:sub>
        </m:sSub>
        <m:r>
          <w:rPr>
            <w:rFonts w:ascii="Cambria Math" w:eastAsiaTheme="minorEastAsia" w:hAnsi="Cambria Math" w:cs="Arial"/>
            <w:sz w:val="22"/>
            <w:szCs w:val="20"/>
          </w:rPr>
          <m:t xml:space="preserve"> = </m:t>
        </m:r>
        <m:f>
          <m:fPr>
            <m:ctrlPr>
              <w:rPr>
                <w:rFonts w:ascii="Cambria Math" w:eastAsiaTheme="minorEastAsia" w:hAnsi="Cambria Math" w:cs="Arial"/>
                <w:i/>
                <w:sz w:val="22"/>
                <w:szCs w:val="20"/>
              </w:rPr>
            </m:ctrlPr>
          </m:fPr>
          <m:num>
            <m:sSub>
              <m:sSubPr>
                <m:ctrlPr>
                  <w:rPr>
                    <w:rFonts w:ascii="Cambria Math" w:eastAsiaTheme="minorEastAsia" w:hAnsi="Cambria Math" w:cs="Arial"/>
                    <w:i/>
                    <w:sz w:val="22"/>
                    <w:szCs w:val="20"/>
                  </w:rPr>
                </m:ctrlPr>
              </m:sSubPr>
              <m:e>
                <m:r>
                  <w:rPr>
                    <w:rFonts w:ascii="Cambria Math" w:eastAsiaTheme="minorEastAsia" w:hAnsi="Cambria Math" w:cs="Arial"/>
                    <w:sz w:val="22"/>
                    <w:szCs w:val="20"/>
                  </w:rPr>
                  <m:t>V</m:t>
                </m:r>
              </m:e>
              <m:sub>
                <m:r>
                  <w:rPr>
                    <w:rFonts w:ascii="Cambria Math" w:eastAsiaTheme="minorEastAsia" w:hAnsi="Cambria Math" w:cs="Arial"/>
                    <w:sz w:val="22"/>
                    <w:szCs w:val="20"/>
                  </w:rPr>
                  <m:t>eq</m:t>
                </m:r>
              </m:sub>
            </m:sSub>
          </m:num>
          <m:den>
            <m:r>
              <w:rPr>
                <w:rFonts w:ascii="Cambria Math" w:eastAsiaTheme="minorEastAsia" w:hAnsi="Cambria Math" w:cs="Arial"/>
                <w:sz w:val="22"/>
                <w:szCs w:val="20"/>
              </w:rPr>
              <m:t>2</m:t>
            </m:r>
          </m:den>
        </m:f>
      </m:oMath>
      <w:r>
        <w:rPr>
          <w:rFonts w:ascii="Arial" w:eastAsiaTheme="minorEastAsia" w:hAnsi="Arial" w:cs="Arial"/>
          <w:sz w:val="22"/>
          <w:szCs w:val="20"/>
        </w:rPr>
        <w:t xml:space="preserve"> =&gt; pH = </w:t>
      </w:r>
      <w:proofErr w:type="spellStart"/>
      <w:r>
        <w:rPr>
          <w:rFonts w:ascii="Arial" w:eastAsiaTheme="minorEastAsia" w:hAnsi="Arial" w:cs="Arial"/>
          <w:sz w:val="22"/>
          <w:szCs w:val="20"/>
        </w:rPr>
        <w:t>pK</w:t>
      </w:r>
      <w:r>
        <w:rPr>
          <w:rFonts w:ascii="Arial" w:eastAsiaTheme="minorEastAsia" w:hAnsi="Arial" w:cs="Arial"/>
          <w:sz w:val="22"/>
          <w:szCs w:val="20"/>
          <w:vertAlign w:val="subscript"/>
        </w:rPr>
        <w:t>a</w:t>
      </w:r>
      <w:proofErr w:type="spellEnd"/>
    </w:p>
    <w:p w14:paraId="36F88682" w14:textId="2644666B" w:rsidR="00843760" w:rsidRDefault="00843760" w:rsidP="00843760">
      <w:pPr>
        <w:autoSpaceDE w:val="0"/>
        <w:autoSpaceDN w:val="0"/>
        <w:adjustRightInd w:val="0"/>
        <w:spacing w:after="0" w:line="240" w:lineRule="auto"/>
        <w:rPr>
          <w:rFonts w:ascii="Arial" w:hAnsi="Arial" w:cs="Arial"/>
          <w:sz w:val="22"/>
          <w:szCs w:val="20"/>
        </w:rPr>
      </w:pPr>
    </w:p>
    <w:p w14:paraId="2919D510" w14:textId="63AF7A00" w:rsidR="006664BD" w:rsidRDefault="006664BD" w:rsidP="00843760">
      <w:pPr>
        <w:autoSpaceDE w:val="0"/>
        <w:autoSpaceDN w:val="0"/>
        <w:adjustRightInd w:val="0"/>
        <w:spacing w:after="0" w:line="240" w:lineRule="auto"/>
        <w:rPr>
          <w:rFonts w:ascii="Arial" w:hAnsi="Arial" w:cs="Arial"/>
          <w:sz w:val="22"/>
          <w:szCs w:val="20"/>
        </w:rPr>
      </w:pPr>
      <w:r>
        <w:rPr>
          <w:rFonts w:ascii="Arial" w:hAnsi="Arial" w:cs="Arial"/>
          <w:sz w:val="22"/>
          <w:szCs w:val="20"/>
        </w:rPr>
        <w:t>Utilisation des indicateurs colorés</w:t>
      </w:r>
    </w:p>
    <w:p w14:paraId="5DE83B33" w14:textId="3133EE44" w:rsidR="006664BD" w:rsidRDefault="006664BD" w:rsidP="00843760">
      <w:pPr>
        <w:autoSpaceDE w:val="0"/>
        <w:autoSpaceDN w:val="0"/>
        <w:adjustRightInd w:val="0"/>
        <w:spacing w:after="0" w:line="240" w:lineRule="auto"/>
        <w:rPr>
          <w:rFonts w:ascii="Arial" w:hAnsi="Arial" w:cs="Arial"/>
          <w:sz w:val="22"/>
          <w:szCs w:val="20"/>
        </w:rPr>
      </w:pPr>
    </w:p>
    <w:p w14:paraId="30487F45" w14:textId="6464EEA0" w:rsidR="006664BD" w:rsidRDefault="006664BD" w:rsidP="00843760">
      <w:pPr>
        <w:autoSpaceDE w:val="0"/>
        <w:autoSpaceDN w:val="0"/>
        <w:adjustRightInd w:val="0"/>
        <w:spacing w:after="0" w:line="240" w:lineRule="auto"/>
        <w:rPr>
          <w:rFonts w:ascii="Arial" w:hAnsi="Arial" w:cs="Arial"/>
          <w:sz w:val="22"/>
          <w:szCs w:val="20"/>
        </w:rPr>
      </w:pPr>
      <w:r>
        <w:rPr>
          <w:rFonts w:ascii="Arial" w:hAnsi="Arial" w:cs="Arial"/>
          <w:sz w:val="22"/>
          <w:szCs w:val="20"/>
        </w:rPr>
        <w:t>Méthode de Gran :</w:t>
      </w:r>
    </w:p>
    <w:p w14:paraId="0F236D42" w14:textId="1B916D87" w:rsidR="006664BD" w:rsidRDefault="006664BD" w:rsidP="00843760">
      <w:pPr>
        <w:autoSpaceDE w:val="0"/>
        <w:autoSpaceDN w:val="0"/>
        <w:adjustRightInd w:val="0"/>
        <w:spacing w:after="0" w:line="240" w:lineRule="auto"/>
        <w:rPr>
          <w:rFonts w:ascii="Arial" w:hAnsi="Arial" w:cs="Arial"/>
          <w:sz w:val="22"/>
          <w:szCs w:val="20"/>
        </w:rPr>
      </w:pPr>
      <w:r>
        <w:rPr>
          <w:rFonts w:ascii="Arial" w:hAnsi="Arial" w:cs="Arial"/>
          <w:sz w:val="22"/>
          <w:szCs w:val="20"/>
        </w:rPr>
        <w:lastRenderedPageBreak/>
        <w:t>Cette méthode permet de linéariser la courbe pH = f(</w:t>
      </w:r>
      <w:proofErr w:type="spellStart"/>
      <w:r>
        <w:rPr>
          <w:rFonts w:ascii="Arial" w:hAnsi="Arial" w:cs="Arial"/>
          <w:sz w:val="22"/>
          <w:szCs w:val="20"/>
        </w:rPr>
        <w:t>V</w:t>
      </w:r>
      <w:r>
        <w:rPr>
          <w:rFonts w:ascii="Arial" w:hAnsi="Arial" w:cs="Arial"/>
          <w:sz w:val="22"/>
          <w:szCs w:val="20"/>
          <w:vertAlign w:val="subscript"/>
        </w:rPr>
        <w:t>b</w:t>
      </w:r>
      <w:proofErr w:type="spellEnd"/>
      <w:r>
        <w:rPr>
          <w:rFonts w:ascii="Arial" w:hAnsi="Arial" w:cs="Arial"/>
          <w:sz w:val="22"/>
          <w:szCs w:val="20"/>
        </w:rPr>
        <w:t xml:space="preserve">) pour </w:t>
      </w:r>
      <w:proofErr w:type="spellStart"/>
      <w:r>
        <w:rPr>
          <w:rFonts w:ascii="Arial" w:hAnsi="Arial" w:cs="Arial"/>
          <w:sz w:val="22"/>
          <w:szCs w:val="20"/>
        </w:rPr>
        <w:t>V</w:t>
      </w:r>
      <w:r>
        <w:rPr>
          <w:rFonts w:ascii="Arial" w:hAnsi="Arial" w:cs="Arial"/>
          <w:sz w:val="22"/>
          <w:szCs w:val="20"/>
          <w:vertAlign w:val="subscript"/>
        </w:rPr>
        <w:t>b</w:t>
      </w:r>
      <w:proofErr w:type="spellEnd"/>
      <w:r>
        <w:rPr>
          <w:rFonts w:ascii="Arial" w:hAnsi="Arial" w:cs="Arial"/>
          <w:sz w:val="22"/>
          <w:szCs w:val="20"/>
        </w:rPr>
        <w:t xml:space="preserve"> &lt; </w:t>
      </w:r>
      <w:proofErr w:type="spellStart"/>
      <w:r>
        <w:rPr>
          <w:rFonts w:ascii="Arial" w:hAnsi="Arial" w:cs="Arial"/>
          <w:sz w:val="22"/>
          <w:szCs w:val="20"/>
        </w:rPr>
        <w:t>V</w:t>
      </w:r>
      <w:r>
        <w:rPr>
          <w:rFonts w:ascii="Arial" w:hAnsi="Arial" w:cs="Arial"/>
          <w:sz w:val="22"/>
          <w:szCs w:val="20"/>
          <w:vertAlign w:val="subscript"/>
        </w:rPr>
        <w:t>eq</w:t>
      </w:r>
      <w:proofErr w:type="spellEnd"/>
      <w:r>
        <w:rPr>
          <w:rFonts w:ascii="Arial" w:hAnsi="Arial" w:cs="Arial"/>
          <w:sz w:val="22"/>
          <w:szCs w:val="20"/>
        </w:rPr>
        <w:t>.</w:t>
      </w:r>
    </w:p>
    <w:p w14:paraId="352394EF" w14:textId="4136D72F" w:rsidR="006664BD" w:rsidRDefault="006664BD" w:rsidP="00843760">
      <w:pPr>
        <w:autoSpaceDE w:val="0"/>
        <w:autoSpaceDN w:val="0"/>
        <w:adjustRightInd w:val="0"/>
        <w:spacing w:after="0" w:line="240" w:lineRule="auto"/>
        <w:rPr>
          <w:rFonts w:ascii="Arial" w:eastAsiaTheme="minorEastAsia" w:hAnsi="Arial" w:cs="Arial"/>
          <w:sz w:val="22"/>
          <w:szCs w:val="20"/>
        </w:rPr>
      </w:pPr>
      <w:r>
        <w:rPr>
          <w:rFonts w:ascii="Arial" w:hAnsi="Arial" w:cs="Arial"/>
          <w:sz w:val="22"/>
          <w:szCs w:val="20"/>
        </w:rPr>
        <w:t>La constante K</w:t>
      </w:r>
      <w:r>
        <w:rPr>
          <w:rFonts w:ascii="Arial" w:hAnsi="Arial" w:cs="Arial"/>
          <w:sz w:val="22"/>
          <w:szCs w:val="20"/>
          <w:vertAlign w:val="subscript"/>
        </w:rPr>
        <w:t>a</w:t>
      </w:r>
      <w:r>
        <w:rPr>
          <w:rFonts w:ascii="Arial" w:hAnsi="Arial" w:cs="Arial"/>
          <w:sz w:val="22"/>
          <w:szCs w:val="20"/>
        </w:rPr>
        <w:t xml:space="preserve"> s’écrit : </w:t>
      </w:r>
      <m:oMath>
        <m:sSub>
          <m:sSubPr>
            <m:ctrlPr>
              <w:rPr>
                <w:rFonts w:ascii="Cambria Math" w:hAnsi="Cambria Math" w:cs="Arial"/>
                <w:i/>
                <w:sz w:val="22"/>
                <w:szCs w:val="20"/>
              </w:rPr>
            </m:ctrlPr>
          </m:sSubPr>
          <m:e>
            <m:r>
              <w:rPr>
                <w:rFonts w:ascii="Cambria Math" w:hAnsi="Cambria Math" w:cs="Arial"/>
                <w:sz w:val="22"/>
                <w:szCs w:val="20"/>
              </w:rPr>
              <m:t>K</m:t>
            </m:r>
          </m:e>
          <m:sub>
            <m:r>
              <w:rPr>
                <w:rFonts w:ascii="Cambria Math" w:hAnsi="Cambria Math" w:cs="Arial"/>
                <w:sz w:val="22"/>
                <w:szCs w:val="20"/>
              </w:rPr>
              <m:t>a</m:t>
            </m:r>
          </m:sub>
        </m:sSub>
        <m:r>
          <w:rPr>
            <w:rFonts w:ascii="Cambria Math" w:hAnsi="Cambria Math" w:cs="Arial"/>
            <w:sz w:val="22"/>
            <w:szCs w:val="20"/>
          </w:rPr>
          <m:t xml:space="preserve"> = </m:t>
        </m:r>
        <m:f>
          <m:fPr>
            <m:ctrlPr>
              <w:rPr>
                <w:rFonts w:ascii="Cambria Math" w:hAnsi="Cambria Math" w:cs="Arial"/>
                <w:i/>
                <w:sz w:val="22"/>
                <w:szCs w:val="20"/>
              </w:rPr>
            </m:ctrlPr>
          </m:fPr>
          <m:num>
            <m:d>
              <m:dPr>
                <m:begChr m:val="["/>
                <m:endChr m:val="]"/>
                <m:ctrlPr>
                  <w:rPr>
                    <w:rFonts w:ascii="Cambria Math" w:hAnsi="Cambria Math" w:cs="Arial"/>
                    <w:i/>
                    <w:sz w:val="22"/>
                    <w:szCs w:val="20"/>
                  </w:rPr>
                </m:ctrlPr>
              </m:dPr>
              <m:e>
                <m:sSub>
                  <m:sSubPr>
                    <m:ctrlPr>
                      <w:rPr>
                        <w:rFonts w:ascii="Cambria Math" w:hAnsi="Cambria Math" w:cs="Arial"/>
                        <w:i/>
                        <w:sz w:val="22"/>
                        <w:szCs w:val="20"/>
                      </w:rPr>
                    </m:ctrlPr>
                  </m:sSubPr>
                  <m:e>
                    <m:r>
                      <w:rPr>
                        <w:rFonts w:ascii="Cambria Math" w:hAnsi="Cambria Math" w:cs="Arial"/>
                        <w:sz w:val="22"/>
                        <w:szCs w:val="20"/>
                      </w:rPr>
                      <m:t>H</m:t>
                    </m:r>
                  </m:e>
                  <m:sub>
                    <m:r>
                      <w:rPr>
                        <w:rFonts w:ascii="Cambria Math" w:hAnsi="Cambria Math" w:cs="Arial"/>
                        <w:sz w:val="22"/>
                        <w:szCs w:val="20"/>
                      </w:rPr>
                      <m:t>3</m:t>
                    </m:r>
                  </m:sub>
                </m:sSub>
                <m:sSup>
                  <m:sSupPr>
                    <m:ctrlPr>
                      <w:rPr>
                        <w:rFonts w:ascii="Cambria Math" w:hAnsi="Cambria Math" w:cs="Arial"/>
                        <w:i/>
                        <w:sz w:val="22"/>
                        <w:szCs w:val="20"/>
                      </w:rPr>
                    </m:ctrlPr>
                  </m:sSupPr>
                  <m:e>
                    <m:r>
                      <w:rPr>
                        <w:rFonts w:ascii="Cambria Math" w:hAnsi="Cambria Math" w:cs="Arial"/>
                        <w:sz w:val="22"/>
                        <w:szCs w:val="20"/>
                      </w:rPr>
                      <m:t>O</m:t>
                    </m:r>
                  </m:e>
                  <m:sup>
                    <m:r>
                      <w:rPr>
                        <w:rFonts w:ascii="Cambria Math" w:hAnsi="Cambria Math" w:cs="Arial"/>
                        <w:sz w:val="22"/>
                        <w:szCs w:val="20"/>
                      </w:rPr>
                      <m:t>+</m:t>
                    </m:r>
                  </m:sup>
                </m:sSup>
              </m:e>
            </m:d>
            <m:r>
              <w:rPr>
                <w:rFonts w:ascii="Cambria Math" w:hAnsi="Cambria Math" w:cs="Arial"/>
                <w:sz w:val="22"/>
                <w:szCs w:val="20"/>
              </w:rPr>
              <m:t xml:space="preserve"> x </m:t>
            </m:r>
            <m:d>
              <m:dPr>
                <m:begChr m:val="["/>
                <m:endChr m:val="]"/>
                <m:ctrlPr>
                  <w:rPr>
                    <w:rFonts w:ascii="Cambria Math" w:hAnsi="Cambria Math" w:cs="Arial"/>
                    <w:i/>
                    <w:sz w:val="22"/>
                    <w:szCs w:val="20"/>
                  </w:rPr>
                </m:ctrlPr>
              </m:dPr>
              <m:e>
                <m:sSup>
                  <m:sSupPr>
                    <m:ctrlPr>
                      <w:rPr>
                        <w:rFonts w:ascii="Cambria Math" w:hAnsi="Cambria Math" w:cs="Arial"/>
                        <w:i/>
                        <w:sz w:val="22"/>
                        <w:szCs w:val="20"/>
                      </w:rPr>
                    </m:ctrlPr>
                  </m:sSupPr>
                  <m:e>
                    <m:r>
                      <w:rPr>
                        <w:rFonts w:ascii="Cambria Math" w:hAnsi="Cambria Math" w:cs="Arial"/>
                        <w:sz w:val="22"/>
                        <w:szCs w:val="20"/>
                      </w:rPr>
                      <m:t>A</m:t>
                    </m:r>
                  </m:e>
                  <m:sup>
                    <m:r>
                      <w:rPr>
                        <w:rFonts w:ascii="Cambria Math" w:hAnsi="Cambria Math" w:cs="Arial"/>
                        <w:sz w:val="22"/>
                        <w:szCs w:val="20"/>
                      </w:rPr>
                      <m:t>-</m:t>
                    </m:r>
                  </m:sup>
                </m:sSup>
              </m:e>
            </m:d>
          </m:num>
          <m:den>
            <m:d>
              <m:dPr>
                <m:begChr m:val="["/>
                <m:endChr m:val="]"/>
                <m:ctrlPr>
                  <w:rPr>
                    <w:rFonts w:ascii="Cambria Math" w:hAnsi="Cambria Math" w:cs="Arial"/>
                    <w:i/>
                    <w:sz w:val="22"/>
                    <w:szCs w:val="20"/>
                  </w:rPr>
                </m:ctrlPr>
              </m:dPr>
              <m:e>
                <m:r>
                  <w:rPr>
                    <w:rFonts w:ascii="Cambria Math" w:hAnsi="Cambria Math" w:cs="Arial"/>
                    <w:sz w:val="22"/>
                    <w:szCs w:val="20"/>
                  </w:rPr>
                  <m:t>AH</m:t>
                </m:r>
              </m:e>
            </m:d>
          </m:den>
        </m:f>
      </m:oMath>
      <w:r>
        <w:rPr>
          <w:rFonts w:ascii="Arial" w:eastAsiaTheme="minorEastAsia" w:hAnsi="Arial" w:cs="Arial"/>
          <w:sz w:val="22"/>
          <w:szCs w:val="20"/>
        </w:rPr>
        <w:t xml:space="preserve"> =&gt; </w:t>
      </w:r>
      <m:oMath>
        <m:sSub>
          <m:sSubPr>
            <m:ctrlPr>
              <w:rPr>
                <w:rFonts w:ascii="Cambria Math" w:hAnsi="Cambria Math" w:cs="Arial"/>
                <w:i/>
                <w:sz w:val="22"/>
                <w:szCs w:val="20"/>
              </w:rPr>
            </m:ctrlPr>
          </m:sSubPr>
          <m:e>
            <m:r>
              <w:rPr>
                <w:rFonts w:ascii="Cambria Math" w:hAnsi="Cambria Math" w:cs="Arial"/>
                <w:sz w:val="22"/>
                <w:szCs w:val="20"/>
              </w:rPr>
              <m:t>K</m:t>
            </m:r>
          </m:e>
          <m:sub>
            <m:r>
              <w:rPr>
                <w:rFonts w:ascii="Cambria Math" w:hAnsi="Cambria Math" w:cs="Arial"/>
                <w:sz w:val="22"/>
                <w:szCs w:val="20"/>
              </w:rPr>
              <m:t>a</m:t>
            </m:r>
          </m:sub>
        </m:sSub>
        <m:r>
          <w:rPr>
            <w:rFonts w:ascii="Cambria Math" w:hAnsi="Cambria Math" w:cs="Arial"/>
            <w:sz w:val="22"/>
            <w:szCs w:val="20"/>
          </w:rPr>
          <m:t xml:space="preserve"> = </m:t>
        </m:r>
        <m:f>
          <m:fPr>
            <m:ctrlPr>
              <w:rPr>
                <w:rFonts w:ascii="Cambria Math" w:hAnsi="Cambria Math" w:cs="Arial"/>
                <w:i/>
                <w:sz w:val="22"/>
                <w:szCs w:val="20"/>
              </w:rPr>
            </m:ctrlPr>
          </m:fPr>
          <m:num>
            <m:sSup>
              <m:sSupPr>
                <m:ctrlPr>
                  <w:rPr>
                    <w:rFonts w:ascii="Cambria Math" w:hAnsi="Cambria Math" w:cs="Arial"/>
                    <w:i/>
                    <w:sz w:val="22"/>
                    <w:szCs w:val="20"/>
                  </w:rPr>
                </m:ctrlPr>
              </m:sSupPr>
              <m:e>
                <m:r>
                  <w:rPr>
                    <w:rFonts w:ascii="Cambria Math" w:hAnsi="Cambria Math" w:cs="Arial"/>
                    <w:sz w:val="22"/>
                    <w:szCs w:val="20"/>
                  </w:rPr>
                  <m:t>10</m:t>
                </m:r>
              </m:e>
              <m:sup>
                <m:r>
                  <w:rPr>
                    <w:rFonts w:ascii="Cambria Math" w:hAnsi="Cambria Math" w:cs="Arial"/>
                    <w:sz w:val="22"/>
                    <w:szCs w:val="20"/>
                  </w:rPr>
                  <m:t>-pH</m:t>
                </m:r>
              </m:sup>
            </m:sSup>
            <m:r>
              <w:rPr>
                <w:rFonts w:ascii="Cambria Math" w:hAnsi="Cambria Math" w:cs="Arial"/>
                <w:sz w:val="22"/>
                <w:szCs w:val="20"/>
              </w:rPr>
              <m:t xml:space="preserve"> x </m:t>
            </m:r>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b</m:t>
                </m:r>
              </m:sub>
            </m:sSub>
          </m:num>
          <m:den>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eq</m:t>
                </m:r>
              </m:sub>
            </m:sSub>
            <m:r>
              <w:rPr>
                <w:rFonts w:ascii="Cambria Math" w:hAnsi="Cambria Math" w:cs="Arial"/>
                <w:sz w:val="22"/>
                <w:szCs w:val="20"/>
              </w:rPr>
              <m:t xml:space="preserve"> - </m:t>
            </m:r>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b</m:t>
                </m:r>
              </m:sub>
            </m:sSub>
          </m:den>
        </m:f>
      </m:oMath>
    </w:p>
    <w:p w14:paraId="6FE9F0C6" w14:textId="4249B1FE" w:rsidR="00B431FF" w:rsidRDefault="00B431FF" w:rsidP="00843760">
      <w:pPr>
        <w:autoSpaceDE w:val="0"/>
        <w:autoSpaceDN w:val="0"/>
        <w:adjustRightInd w:val="0"/>
        <w:spacing w:after="0" w:line="240" w:lineRule="auto"/>
        <w:rPr>
          <w:rFonts w:ascii="Arial" w:eastAsiaTheme="minorEastAsia" w:hAnsi="Arial" w:cs="Arial"/>
          <w:sz w:val="22"/>
          <w:szCs w:val="20"/>
        </w:rPr>
      </w:pPr>
      <w:r>
        <w:rPr>
          <w:rFonts w:ascii="Arial" w:eastAsiaTheme="minorEastAsia" w:hAnsi="Arial" w:cs="Arial"/>
          <w:sz w:val="22"/>
          <w:szCs w:val="20"/>
        </w:rPr>
        <w:t xml:space="preserve">Donc : </w:t>
      </w:r>
      <m:oMath>
        <m:sSup>
          <m:sSupPr>
            <m:ctrlPr>
              <w:rPr>
                <w:rFonts w:ascii="Cambria Math" w:hAnsi="Cambria Math" w:cs="Arial"/>
                <w:i/>
                <w:sz w:val="22"/>
                <w:szCs w:val="20"/>
              </w:rPr>
            </m:ctrlPr>
          </m:sSupPr>
          <m:e>
            <m:r>
              <w:rPr>
                <w:rFonts w:ascii="Cambria Math" w:hAnsi="Cambria Math" w:cs="Arial"/>
                <w:sz w:val="22"/>
                <w:szCs w:val="20"/>
              </w:rPr>
              <m:t>10</m:t>
            </m:r>
          </m:e>
          <m:sup>
            <m:r>
              <w:rPr>
                <w:rFonts w:ascii="Cambria Math" w:hAnsi="Cambria Math" w:cs="Arial"/>
                <w:sz w:val="22"/>
                <w:szCs w:val="20"/>
              </w:rPr>
              <m:t>-pH</m:t>
            </m:r>
          </m:sup>
        </m:sSup>
        <m:r>
          <w:rPr>
            <w:rFonts w:ascii="Cambria Math" w:hAnsi="Cambria Math" w:cs="Arial"/>
            <w:sz w:val="22"/>
            <w:szCs w:val="20"/>
          </w:rPr>
          <m:t xml:space="preserve"> x </m:t>
        </m:r>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b</m:t>
            </m:r>
          </m:sub>
        </m:sSub>
        <m:r>
          <w:rPr>
            <w:rFonts w:ascii="Cambria Math" w:hAnsi="Cambria Math" w:cs="Arial"/>
            <w:sz w:val="22"/>
            <w:szCs w:val="20"/>
          </w:rPr>
          <m:t xml:space="preserve"> =</m:t>
        </m:r>
        <m:sSub>
          <m:sSubPr>
            <m:ctrlPr>
              <w:rPr>
                <w:rFonts w:ascii="Cambria Math" w:hAnsi="Cambria Math" w:cs="Arial"/>
                <w:i/>
                <w:sz w:val="22"/>
                <w:szCs w:val="20"/>
              </w:rPr>
            </m:ctrlPr>
          </m:sSubPr>
          <m:e>
            <m:r>
              <w:rPr>
                <w:rFonts w:ascii="Cambria Math" w:hAnsi="Cambria Math" w:cs="Arial"/>
                <w:sz w:val="22"/>
                <w:szCs w:val="20"/>
              </w:rPr>
              <m:t>K</m:t>
            </m:r>
          </m:e>
          <m:sub>
            <m:r>
              <w:rPr>
                <w:rFonts w:ascii="Cambria Math" w:hAnsi="Cambria Math" w:cs="Arial"/>
                <w:sz w:val="22"/>
                <w:szCs w:val="20"/>
              </w:rPr>
              <m:t>a</m:t>
            </m:r>
          </m:sub>
        </m:sSub>
        <m:r>
          <w:rPr>
            <w:rFonts w:ascii="Cambria Math" w:hAnsi="Cambria Math" w:cs="Arial"/>
            <w:sz w:val="22"/>
            <w:szCs w:val="20"/>
          </w:rPr>
          <m:t xml:space="preserve"> </m:t>
        </m:r>
        <m:d>
          <m:dPr>
            <m:ctrlPr>
              <w:rPr>
                <w:rFonts w:ascii="Cambria Math" w:hAnsi="Cambria Math" w:cs="Arial"/>
                <w:i/>
                <w:sz w:val="22"/>
                <w:szCs w:val="20"/>
              </w:rPr>
            </m:ctrlPr>
          </m:dPr>
          <m:e>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eq</m:t>
                </m:r>
              </m:sub>
            </m:sSub>
            <m:r>
              <w:rPr>
                <w:rFonts w:ascii="Cambria Math" w:hAnsi="Cambria Math" w:cs="Arial"/>
                <w:sz w:val="22"/>
                <w:szCs w:val="20"/>
              </w:rPr>
              <m:t xml:space="preserve"> - </m:t>
            </m:r>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b</m:t>
                </m:r>
              </m:sub>
            </m:sSub>
          </m:e>
        </m:d>
      </m:oMath>
    </w:p>
    <w:p w14:paraId="203E4607" w14:textId="07468765" w:rsidR="00B431FF" w:rsidRPr="00B431FF" w:rsidRDefault="00B431FF" w:rsidP="00843760">
      <w:pPr>
        <w:autoSpaceDE w:val="0"/>
        <w:autoSpaceDN w:val="0"/>
        <w:adjustRightInd w:val="0"/>
        <w:spacing w:after="0" w:line="240" w:lineRule="auto"/>
        <w:rPr>
          <w:rFonts w:ascii="Arial" w:hAnsi="Arial" w:cs="Arial"/>
          <w:sz w:val="22"/>
          <w:szCs w:val="20"/>
          <w:vertAlign w:val="subscript"/>
        </w:rPr>
      </w:pPr>
      <w:r>
        <w:rPr>
          <w:rFonts w:ascii="Arial" w:eastAsiaTheme="minorEastAsia" w:hAnsi="Arial" w:cs="Arial"/>
          <w:sz w:val="22"/>
          <w:szCs w:val="20"/>
        </w:rPr>
        <w:t xml:space="preserve">Le tracé de </w:t>
      </w:r>
      <m:oMath>
        <m:sSup>
          <m:sSupPr>
            <m:ctrlPr>
              <w:rPr>
                <w:rFonts w:ascii="Cambria Math" w:hAnsi="Cambria Math" w:cs="Arial"/>
                <w:i/>
                <w:sz w:val="22"/>
                <w:szCs w:val="20"/>
              </w:rPr>
            </m:ctrlPr>
          </m:sSupPr>
          <m:e>
            <m:r>
              <w:rPr>
                <w:rFonts w:ascii="Cambria Math" w:hAnsi="Cambria Math" w:cs="Arial"/>
                <w:sz w:val="22"/>
                <w:szCs w:val="20"/>
              </w:rPr>
              <m:t>10</m:t>
            </m:r>
          </m:e>
          <m:sup>
            <m:r>
              <w:rPr>
                <w:rFonts w:ascii="Cambria Math" w:hAnsi="Cambria Math" w:cs="Arial"/>
                <w:sz w:val="22"/>
                <w:szCs w:val="20"/>
              </w:rPr>
              <m:t>-pH</m:t>
            </m:r>
          </m:sup>
        </m:sSup>
        <m:r>
          <w:rPr>
            <w:rFonts w:ascii="Cambria Math" w:hAnsi="Cambria Math" w:cs="Arial"/>
            <w:sz w:val="22"/>
            <w:szCs w:val="20"/>
          </w:rPr>
          <m:t xml:space="preserve"> x </m:t>
        </m:r>
        <m:sSub>
          <m:sSubPr>
            <m:ctrlPr>
              <w:rPr>
                <w:rFonts w:ascii="Cambria Math" w:hAnsi="Cambria Math" w:cs="Arial"/>
                <w:i/>
                <w:sz w:val="22"/>
                <w:szCs w:val="20"/>
              </w:rPr>
            </m:ctrlPr>
          </m:sSubPr>
          <m:e>
            <m:r>
              <w:rPr>
                <w:rFonts w:ascii="Cambria Math" w:hAnsi="Cambria Math" w:cs="Arial"/>
                <w:sz w:val="22"/>
                <w:szCs w:val="20"/>
              </w:rPr>
              <m:t>V</m:t>
            </m:r>
          </m:e>
          <m:sub>
            <m:r>
              <w:rPr>
                <w:rFonts w:ascii="Cambria Math" w:hAnsi="Cambria Math" w:cs="Arial"/>
                <w:sz w:val="22"/>
                <w:szCs w:val="20"/>
              </w:rPr>
              <m:t>b</m:t>
            </m:r>
          </m:sub>
        </m:sSub>
      </m:oMath>
      <w:r>
        <w:rPr>
          <w:rFonts w:ascii="Arial" w:eastAsiaTheme="minorEastAsia" w:hAnsi="Arial" w:cs="Arial"/>
          <w:sz w:val="22"/>
          <w:szCs w:val="20"/>
        </w:rPr>
        <w:t xml:space="preserve"> est une droit</w:t>
      </w:r>
      <w:r w:rsidR="00036C67">
        <w:rPr>
          <w:rFonts w:ascii="Arial" w:eastAsiaTheme="minorEastAsia" w:hAnsi="Arial" w:cs="Arial"/>
          <w:sz w:val="22"/>
          <w:szCs w:val="20"/>
        </w:rPr>
        <w:t>e</w:t>
      </w:r>
      <w:r>
        <w:rPr>
          <w:rFonts w:ascii="Arial" w:eastAsiaTheme="minorEastAsia" w:hAnsi="Arial" w:cs="Arial"/>
          <w:sz w:val="22"/>
          <w:szCs w:val="20"/>
        </w:rPr>
        <w:t xml:space="preserve"> de coefficient directeur - K</w:t>
      </w:r>
      <w:r>
        <w:rPr>
          <w:rFonts w:ascii="Arial" w:eastAsiaTheme="minorEastAsia" w:hAnsi="Arial" w:cs="Arial"/>
          <w:sz w:val="22"/>
          <w:szCs w:val="20"/>
          <w:vertAlign w:val="subscript"/>
        </w:rPr>
        <w:t>a</w:t>
      </w:r>
      <w:r>
        <w:rPr>
          <w:rFonts w:ascii="Arial" w:eastAsiaTheme="minorEastAsia" w:hAnsi="Arial" w:cs="Arial"/>
          <w:sz w:val="22"/>
          <w:szCs w:val="20"/>
        </w:rPr>
        <w:t xml:space="preserve"> qui croise l’axe des abscisses en </w:t>
      </w:r>
      <w:proofErr w:type="spellStart"/>
      <w:r>
        <w:rPr>
          <w:rFonts w:ascii="Arial" w:eastAsiaTheme="minorEastAsia" w:hAnsi="Arial" w:cs="Arial"/>
          <w:sz w:val="22"/>
          <w:szCs w:val="20"/>
        </w:rPr>
        <w:t>V</w:t>
      </w:r>
      <w:r>
        <w:rPr>
          <w:rFonts w:ascii="Arial" w:eastAsiaTheme="minorEastAsia" w:hAnsi="Arial" w:cs="Arial"/>
          <w:sz w:val="22"/>
          <w:szCs w:val="20"/>
          <w:vertAlign w:val="subscript"/>
        </w:rPr>
        <w:t>b</w:t>
      </w:r>
      <w:proofErr w:type="spellEnd"/>
      <w:r>
        <w:rPr>
          <w:rFonts w:ascii="Arial" w:eastAsiaTheme="minorEastAsia" w:hAnsi="Arial" w:cs="Arial"/>
          <w:sz w:val="22"/>
          <w:szCs w:val="20"/>
        </w:rPr>
        <w:t xml:space="preserve"> = </w:t>
      </w:r>
      <w:proofErr w:type="spellStart"/>
      <w:r>
        <w:rPr>
          <w:rFonts w:ascii="Arial" w:eastAsiaTheme="minorEastAsia" w:hAnsi="Arial" w:cs="Arial"/>
          <w:sz w:val="22"/>
          <w:szCs w:val="20"/>
        </w:rPr>
        <w:t>V</w:t>
      </w:r>
      <w:r>
        <w:rPr>
          <w:rFonts w:ascii="Arial" w:eastAsiaTheme="minorEastAsia" w:hAnsi="Arial" w:cs="Arial"/>
          <w:sz w:val="22"/>
          <w:szCs w:val="20"/>
          <w:vertAlign w:val="subscript"/>
        </w:rPr>
        <w:t>eq</w:t>
      </w:r>
      <w:proofErr w:type="spellEnd"/>
    </w:p>
    <w:p w14:paraId="499E6283" w14:textId="52D0A478" w:rsidR="006664BD" w:rsidRPr="00B431FF" w:rsidRDefault="00B431FF" w:rsidP="00843760">
      <w:pPr>
        <w:autoSpaceDE w:val="0"/>
        <w:autoSpaceDN w:val="0"/>
        <w:adjustRightInd w:val="0"/>
        <w:spacing w:after="0" w:line="240" w:lineRule="auto"/>
        <w:rPr>
          <w:rFonts w:ascii="Arial" w:hAnsi="Arial" w:cs="Arial"/>
          <w:sz w:val="22"/>
          <w:szCs w:val="20"/>
        </w:rPr>
      </w:pPr>
      <w:r>
        <w:rPr>
          <w:rFonts w:ascii="Arial" w:hAnsi="Arial" w:cs="Arial"/>
          <w:sz w:val="22"/>
          <w:szCs w:val="20"/>
        </w:rPr>
        <w:t>Cette méthode permet de déterminer le volume équivalent et la constante d’acidité K</w:t>
      </w:r>
      <w:r>
        <w:rPr>
          <w:rFonts w:ascii="Arial" w:hAnsi="Arial" w:cs="Arial"/>
          <w:sz w:val="22"/>
          <w:szCs w:val="20"/>
          <w:vertAlign w:val="subscript"/>
        </w:rPr>
        <w:t>a</w:t>
      </w:r>
      <w:r>
        <w:rPr>
          <w:rFonts w:ascii="Arial" w:hAnsi="Arial" w:cs="Arial"/>
          <w:sz w:val="22"/>
          <w:szCs w:val="20"/>
        </w:rPr>
        <w:t xml:space="preserve"> avec précision.</w:t>
      </w:r>
    </w:p>
    <w:p w14:paraId="23597DB1" w14:textId="77777777" w:rsidR="006664BD" w:rsidRPr="006664BD" w:rsidRDefault="006664BD" w:rsidP="00843760">
      <w:pPr>
        <w:autoSpaceDE w:val="0"/>
        <w:autoSpaceDN w:val="0"/>
        <w:adjustRightInd w:val="0"/>
        <w:spacing w:after="0" w:line="240" w:lineRule="auto"/>
        <w:rPr>
          <w:rFonts w:ascii="Arial" w:hAnsi="Arial" w:cs="Arial"/>
          <w:sz w:val="22"/>
          <w:szCs w:val="20"/>
        </w:rPr>
      </w:pPr>
    </w:p>
    <w:p w14:paraId="47D4F79E" w14:textId="518D1D8A" w:rsidR="00843760" w:rsidRDefault="00843760" w:rsidP="00A13289">
      <w:pPr>
        <w:autoSpaceDE w:val="0"/>
        <w:autoSpaceDN w:val="0"/>
        <w:adjustRightInd w:val="0"/>
        <w:spacing w:after="0" w:line="240" w:lineRule="auto"/>
        <w:rPr>
          <w:rFonts w:ascii="Arial" w:hAnsi="Arial" w:cs="Arial"/>
          <w:sz w:val="22"/>
          <w:szCs w:val="20"/>
        </w:rPr>
      </w:pPr>
    </w:p>
    <w:p w14:paraId="306283B3" w14:textId="77777777" w:rsidR="00843760" w:rsidRDefault="00843760" w:rsidP="00A13289">
      <w:pPr>
        <w:autoSpaceDE w:val="0"/>
        <w:autoSpaceDN w:val="0"/>
        <w:adjustRightInd w:val="0"/>
        <w:spacing w:after="0" w:line="240" w:lineRule="auto"/>
        <w:rPr>
          <w:rFonts w:ascii="Arial" w:hAnsi="Arial" w:cs="Arial"/>
          <w:sz w:val="22"/>
          <w:szCs w:val="20"/>
        </w:rPr>
      </w:pPr>
    </w:p>
    <w:p w14:paraId="4FE4DC31" w14:textId="77777777" w:rsidR="00843760" w:rsidRDefault="00843760" w:rsidP="00A13289">
      <w:pPr>
        <w:autoSpaceDE w:val="0"/>
        <w:autoSpaceDN w:val="0"/>
        <w:adjustRightInd w:val="0"/>
        <w:spacing w:after="0" w:line="240" w:lineRule="auto"/>
        <w:rPr>
          <w:rFonts w:ascii="Arial" w:hAnsi="Arial" w:cs="Arial"/>
          <w:sz w:val="22"/>
          <w:szCs w:val="20"/>
        </w:rPr>
      </w:pPr>
    </w:p>
    <w:p w14:paraId="1ED7018E" w14:textId="4E633B40" w:rsidR="006A2F9A" w:rsidRDefault="006A2F9A" w:rsidP="00A13289">
      <w:pPr>
        <w:autoSpaceDE w:val="0"/>
        <w:autoSpaceDN w:val="0"/>
        <w:adjustRightInd w:val="0"/>
        <w:spacing w:after="0" w:line="240" w:lineRule="auto"/>
        <w:rPr>
          <w:rFonts w:ascii="Arial" w:hAnsi="Arial" w:cs="Arial"/>
          <w:sz w:val="22"/>
          <w:szCs w:val="20"/>
        </w:rPr>
      </w:pPr>
      <w:r>
        <w:rPr>
          <w:rFonts w:ascii="Arial" w:hAnsi="Arial" w:cs="Arial"/>
          <w:sz w:val="22"/>
          <w:szCs w:val="20"/>
        </w:rPr>
        <w:t>PCSI</w:t>
      </w:r>
    </w:p>
    <w:p w14:paraId="72848C7F" w14:textId="08076A7C" w:rsidR="006A2F9A" w:rsidRDefault="002C174A" w:rsidP="00A13289">
      <w:pPr>
        <w:autoSpaceDE w:val="0"/>
        <w:autoSpaceDN w:val="0"/>
        <w:adjustRightInd w:val="0"/>
        <w:spacing w:after="0" w:line="240" w:lineRule="auto"/>
        <w:rPr>
          <w:rFonts w:ascii="Arial" w:hAnsi="Arial" w:cs="Arial"/>
          <w:sz w:val="22"/>
          <w:szCs w:val="20"/>
        </w:rPr>
      </w:pPr>
      <w:r>
        <w:rPr>
          <w:rFonts w:ascii="Arial" w:hAnsi="Arial" w:cs="Arial"/>
          <w:sz w:val="22"/>
          <w:szCs w:val="20"/>
        </w:rPr>
        <w:t>Biblio : Tout en un PCSI 2021</w:t>
      </w:r>
    </w:p>
    <w:p w14:paraId="6D249456" w14:textId="0FAF1185" w:rsidR="006A2F9A" w:rsidRDefault="006A2F9A" w:rsidP="00A13289">
      <w:pPr>
        <w:autoSpaceDE w:val="0"/>
        <w:autoSpaceDN w:val="0"/>
        <w:adjustRightInd w:val="0"/>
        <w:spacing w:after="0" w:line="240" w:lineRule="auto"/>
        <w:rPr>
          <w:rFonts w:ascii="Arial" w:hAnsi="Arial" w:cs="Arial"/>
          <w:sz w:val="22"/>
          <w:szCs w:val="20"/>
        </w:rPr>
      </w:pPr>
    </w:p>
    <w:p w14:paraId="2985E170" w14:textId="6A58CB0B" w:rsidR="006A2F9A" w:rsidRDefault="00AE3C12" w:rsidP="00A13289">
      <w:pPr>
        <w:autoSpaceDE w:val="0"/>
        <w:autoSpaceDN w:val="0"/>
        <w:adjustRightInd w:val="0"/>
        <w:spacing w:after="0" w:line="240" w:lineRule="auto"/>
        <w:rPr>
          <w:rFonts w:ascii="Arial" w:hAnsi="Arial" w:cs="Arial"/>
          <w:sz w:val="22"/>
          <w:szCs w:val="20"/>
        </w:rPr>
      </w:pPr>
      <w:r>
        <w:rPr>
          <w:noProof/>
        </w:rPr>
        <w:drawing>
          <wp:inline distT="0" distB="0" distL="0" distR="0" wp14:anchorId="6B725097" wp14:editId="1B8AAAC4">
            <wp:extent cx="3050494" cy="1968242"/>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68146" cy="1979632"/>
                    </a:xfrm>
                    <a:prstGeom prst="rect">
                      <a:avLst/>
                    </a:prstGeom>
                  </pic:spPr>
                </pic:pic>
              </a:graphicData>
            </a:graphic>
          </wp:inline>
        </w:drawing>
      </w:r>
    </w:p>
    <w:p w14:paraId="2356C061" w14:textId="0E7121F6" w:rsidR="00AA5CEA" w:rsidRDefault="00AA5CEA" w:rsidP="00A13289">
      <w:pPr>
        <w:autoSpaceDE w:val="0"/>
        <w:autoSpaceDN w:val="0"/>
        <w:adjustRightInd w:val="0"/>
        <w:spacing w:after="0" w:line="240" w:lineRule="auto"/>
        <w:rPr>
          <w:rFonts w:ascii="Arial" w:hAnsi="Arial" w:cs="Arial"/>
          <w:sz w:val="22"/>
          <w:szCs w:val="20"/>
        </w:rPr>
      </w:pPr>
    </w:p>
    <w:p w14:paraId="52C251F6" w14:textId="2BB2B11A" w:rsidR="006A2F9A" w:rsidRDefault="006A2F9A" w:rsidP="00A13289">
      <w:pPr>
        <w:autoSpaceDE w:val="0"/>
        <w:autoSpaceDN w:val="0"/>
        <w:adjustRightInd w:val="0"/>
        <w:spacing w:after="0" w:line="240" w:lineRule="auto"/>
        <w:rPr>
          <w:rFonts w:ascii="Arial" w:hAnsi="Arial" w:cs="Arial"/>
          <w:sz w:val="22"/>
          <w:szCs w:val="20"/>
        </w:rPr>
      </w:pPr>
      <w:r>
        <w:rPr>
          <w:noProof/>
        </w:rPr>
        <w:drawing>
          <wp:inline distT="0" distB="0" distL="0" distR="0" wp14:anchorId="5197D4A4" wp14:editId="4EE1D50C">
            <wp:extent cx="3285531" cy="4408285"/>
            <wp:effectExtent l="0" t="0" r="0" b="8255"/>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285531" cy="4408285"/>
                    </a:xfrm>
                    <a:prstGeom prst="rect">
                      <a:avLst/>
                    </a:prstGeom>
                  </pic:spPr>
                </pic:pic>
              </a:graphicData>
            </a:graphic>
          </wp:inline>
        </w:drawing>
      </w:r>
    </w:p>
    <w:p w14:paraId="6EB1779A" w14:textId="558A28F0" w:rsidR="006A2F9A" w:rsidRDefault="006A2F9A" w:rsidP="00A13289">
      <w:pPr>
        <w:autoSpaceDE w:val="0"/>
        <w:autoSpaceDN w:val="0"/>
        <w:adjustRightInd w:val="0"/>
        <w:spacing w:after="0" w:line="240" w:lineRule="auto"/>
        <w:rPr>
          <w:rFonts w:ascii="Arial" w:hAnsi="Arial" w:cs="Arial"/>
          <w:sz w:val="22"/>
          <w:szCs w:val="20"/>
        </w:rPr>
      </w:pPr>
    </w:p>
    <w:p w14:paraId="7A7816EF" w14:textId="26EF4481" w:rsidR="006F3A8A" w:rsidRDefault="0084700A" w:rsidP="00A13289">
      <w:pPr>
        <w:autoSpaceDE w:val="0"/>
        <w:autoSpaceDN w:val="0"/>
        <w:adjustRightInd w:val="0"/>
        <w:spacing w:after="0" w:line="240" w:lineRule="auto"/>
        <w:rPr>
          <w:rFonts w:ascii="Arial" w:hAnsi="Arial" w:cs="Arial"/>
          <w:sz w:val="22"/>
          <w:szCs w:val="20"/>
        </w:rPr>
      </w:pPr>
      <w:r>
        <w:rPr>
          <w:noProof/>
        </w:rPr>
        <w:lastRenderedPageBreak/>
        <w:drawing>
          <wp:inline distT="0" distB="0" distL="0" distR="0" wp14:anchorId="4423C4F5" wp14:editId="3938AA61">
            <wp:extent cx="3173239" cy="1652610"/>
            <wp:effectExtent l="0" t="0" r="8255" b="508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189723" cy="1661195"/>
                    </a:xfrm>
                    <a:prstGeom prst="rect">
                      <a:avLst/>
                    </a:prstGeom>
                  </pic:spPr>
                </pic:pic>
              </a:graphicData>
            </a:graphic>
          </wp:inline>
        </w:drawing>
      </w:r>
    </w:p>
    <w:p w14:paraId="4C4D83CA" w14:textId="3AAF961D" w:rsidR="006F3A8A" w:rsidRDefault="00B574A3" w:rsidP="00A13289">
      <w:pPr>
        <w:autoSpaceDE w:val="0"/>
        <w:autoSpaceDN w:val="0"/>
        <w:adjustRightInd w:val="0"/>
        <w:spacing w:after="0" w:line="240" w:lineRule="auto"/>
        <w:rPr>
          <w:rFonts w:ascii="Arial" w:hAnsi="Arial" w:cs="Arial"/>
          <w:sz w:val="22"/>
          <w:szCs w:val="20"/>
        </w:rPr>
      </w:pPr>
      <w:r>
        <w:rPr>
          <w:noProof/>
        </w:rPr>
        <w:drawing>
          <wp:inline distT="0" distB="0" distL="0" distR="0" wp14:anchorId="7D1E9911" wp14:editId="19E32CC5">
            <wp:extent cx="2796530" cy="3847133"/>
            <wp:effectExtent l="0" t="0" r="4445" b="127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809987" cy="3865646"/>
                    </a:xfrm>
                    <a:prstGeom prst="rect">
                      <a:avLst/>
                    </a:prstGeom>
                  </pic:spPr>
                </pic:pic>
              </a:graphicData>
            </a:graphic>
          </wp:inline>
        </w:drawing>
      </w:r>
    </w:p>
    <w:p w14:paraId="0830EAB0" w14:textId="77777777" w:rsidR="00B96D8E" w:rsidRDefault="00B96D8E" w:rsidP="0084700A">
      <w:pPr>
        <w:autoSpaceDE w:val="0"/>
        <w:autoSpaceDN w:val="0"/>
        <w:adjustRightInd w:val="0"/>
        <w:spacing w:after="0" w:line="240" w:lineRule="auto"/>
        <w:rPr>
          <w:rFonts w:ascii="Arial" w:hAnsi="Arial" w:cs="Arial"/>
          <w:sz w:val="22"/>
          <w:szCs w:val="20"/>
        </w:rPr>
      </w:pPr>
    </w:p>
    <w:p w14:paraId="0AA84956" w14:textId="2DEDA326" w:rsidR="0084700A" w:rsidRDefault="0084700A" w:rsidP="0084700A">
      <w:pPr>
        <w:autoSpaceDE w:val="0"/>
        <w:autoSpaceDN w:val="0"/>
        <w:adjustRightInd w:val="0"/>
        <w:spacing w:after="0" w:line="240" w:lineRule="auto"/>
        <w:rPr>
          <w:rFonts w:ascii="Arial" w:hAnsi="Arial" w:cs="Arial"/>
          <w:sz w:val="22"/>
          <w:szCs w:val="20"/>
        </w:rPr>
      </w:pPr>
      <w:r>
        <w:rPr>
          <w:noProof/>
        </w:rPr>
        <w:lastRenderedPageBreak/>
        <w:drawing>
          <wp:inline distT="0" distB="0" distL="0" distR="0" wp14:anchorId="2DA1F371" wp14:editId="4448DB47">
            <wp:extent cx="3182293" cy="4335874"/>
            <wp:effectExtent l="0" t="0" r="0" b="762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188339" cy="4344111"/>
                    </a:xfrm>
                    <a:prstGeom prst="rect">
                      <a:avLst/>
                    </a:prstGeom>
                  </pic:spPr>
                </pic:pic>
              </a:graphicData>
            </a:graphic>
          </wp:inline>
        </w:drawing>
      </w:r>
    </w:p>
    <w:p w14:paraId="1098B1CA" w14:textId="4CE942B6" w:rsidR="009722AA" w:rsidRDefault="009722AA" w:rsidP="0084700A">
      <w:pPr>
        <w:autoSpaceDE w:val="0"/>
        <w:autoSpaceDN w:val="0"/>
        <w:adjustRightInd w:val="0"/>
        <w:spacing w:after="0" w:line="240" w:lineRule="auto"/>
        <w:rPr>
          <w:rFonts w:ascii="Arial" w:hAnsi="Arial" w:cs="Arial"/>
          <w:sz w:val="22"/>
          <w:szCs w:val="20"/>
        </w:rPr>
      </w:pPr>
    </w:p>
    <w:p w14:paraId="2BB12007" w14:textId="45267333" w:rsidR="009722AA" w:rsidRDefault="009722AA" w:rsidP="0084700A">
      <w:pPr>
        <w:autoSpaceDE w:val="0"/>
        <w:autoSpaceDN w:val="0"/>
        <w:adjustRightInd w:val="0"/>
        <w:spacing w:after="0" w:line="240" w:lineRule="auto"/>
        <w:rPr>
          <w:rFonts w:ascii="Arial" w:hAnsi="Arial" w:cs="Arial"/>
          <w:sz w:val="22"/>
          <w:szCs w:val="20"/>
        </w:rPr>
      </w:pPr>
    </w:p>
    <w:p w14:paraId="089603F7" w14:textId="4A291961" w:rsidR="003264CA" w:rsidRDefault="003264CA" w:rsidP="0084700A">
      <w:pPr>
        <w:autoSpaceDE w:val="0"/>
        <w:autoSpaceDN w:val="0"/>
        <w:adjustRightInd w:val="0"/>
        <w:spacing w:after="0" w:line="240" w:lineRule="auto"/>
        <w:rPr>
          <w:rFonts w:ascii="Arial" w:hAnsi="Arial" w:cs="Arial"/>
          <w:sz w:val="22"/>
          <w:szCs w:val="20"/>
        </w:rPr>
      </w:pPr>
      <w:r>
        <w:rPr>
          <w:noProof/>
        </w:rPr>
        <w:drawing>
          <wp:inline distT="0" distB="0" distL="0" distR="0" wp14:anchorId="5919E780" wp14:editId="166B6A2A">
            <wp:extent cx="3127093" cy="4232113"/>
            <wp:effectExtent l="0" t="0" r="0" b="0"/>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143724" cy="4254621"/>
                    </a:xfrm>
                    <a:prstGeom prst="rect">
                      <a:avLst/>
                    </a:prstGeom>
                  </pic:spPr>
                </pic:pic>
              </a:graphicData>
            </a:graphic>
          </wp:inline>
        </w:drawing>
      </w:r>
    </w:p>
    <w:p w14:paraId="25BF8292" w14:textId="3687D4B3" w:rsidR="003264CA" w:rsidRDefault="003264CA" w:rsidP="0084700A">
      <w:pPr>
        <w:autoSpaceDE w:val="0"/>
        <w:autoSpaceDN w:val="0"/>
        <w:adjustRightInd w:val="0"/>
        <w:spacing w:after="0" w:line="240" w:lineRule="auto"/>
        <w:rPr>
          <w:rFonts w:ascii="Arial" w:hAnsi="Arial" w:cs="Arial"/>
          <w:sz w:val="22"/>
          <w:szCs w:val="20"/>
        </w:rPr>
      </w:pPr>
      <w:r>
        <w:rPr>
          <w:noProof/>
        </w:rPr>
        <w:lastRenderedPageBreak/>
        <w:drawing>
          <wp:inline distT="0" distB="0" distL="0" distR="0" wp14:anchorId="13F7A900" wp14:editId="1DCED21C">
            <wp:extent cx="3254008" cy="4436198"/>
            <wp:effectExtent l="0" t="0" r="3810" b="2540"/>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261557" cy="4446489"/>
                    </a:xfrm>
                    <a:prstGeom prst="rect">
                      <a:avLst/>
                    </a:prstGeom>
                  </pic:spPr>
                </pic:pic>
              </a:graphicData>
            </a:graphic>
          </wp:inline>
        </w:drawing>
      </w:r>
    </w:p>
    <w:p w14:paraId="75121D5D" w14:textId="355C0C3C" w:rsidR="0084700A" w:rsidRDefault="0084700A" w:rsidP="0084700A">
      <w:pPr>
        <w:autoSpaceDE w:val="0"/>
        <w:autoSpaceDN w:val="0"/>
        <w:adjustRightInd w:val="0"/>
        <w:spacing w:after="0" w:line="240" w:lineRule="auto"/>
        <w:rPr>
          <w:rFonts w:ascii="Arial" w:hAnsi="Arial" w:cs="Arial"/>
          <w:sz w:val="22"/>
          <w:szCs w:val="20"/>
        </w:rPr>
      </w:pPr>
    </w:p>
    <w:p w14:paraId="1D86BE0D" w14:textId="77777777" w:rsidR="0084700A" w:rsidRDefault="0084700A" w:rsidP="00A13289">
      <w:pPr>
        <w:autoSpaceDE w:val="0"/>
        <w:autoSpaceDN w:val="0"/>
        <w:adjustRightInd w:val="0"/>
        <w:spacing w:after="0" w:line="240" w:lineRule="auto"/>
        <w:rPr>
          <w:rFonts w:ascii="Arial" w:hAnsi="Arial" w:cs="Arial"/>
          <w:sz w:val="22"/>
          <w:szCs w:val="20"/>
        </w:rPr>
      </w:pPr>
    </w:p>
    <w:p w14:paraId="1B5F7ED4" w14:textId="4996CB39" w:rsidR="00501B9C" w:rsidRDefault="00501B9C" w:rsidP="00A13289">
      <w:pPr>
        <w:autoSpaceDE w:val="0"/>
        <w:autoSpaceDN w:val="0"/>
        <w:adjustRightInd w:val="0"/>
        <w:spacing w:after="0" w:line="240" w:lineRule="auto"/>
        <w:rPr>
          <w:rFonts w:ascii="Arial" w:hAnsi="Arial" w:cs="Arial"/>
          <w:sz w:val="22"/>
          <w:szCs w:val="20"/>
        </w:rPr>
      </w:pPr>
    </w:p>
    <w:p w14:paraId="171996CA" w14:textId="35DF492A" w:rsidR="00501B9C" w:rsidRDefault="00ED7F57" w:rsidP="00A13289">
      <w:pPr>
        <w:autoSpaceDE w:val="0"/>
        <w:autoSpaceDN w:val="0"/>
        <w:adjustRightInd w:val="0"/>
        <w:spacing w:after="0" w:line="240" w:lineRule="auto"/>
        <w:rPr>
          <w:rFonts w:ascii="Arial" w:hAnsi="Arial" w:cs="Arial"/>
          <w:sz w:val="22"/>
          <w:szCs w:val="20"/>
        </w:rPr>
      </w:pPr>
      <w:r>
        <w:rPr>
          <w:noProof/>
        </w:rPr>
        <w:drawing>
          <wp:inline distT="0" distB="0" distL="0" distR="0" wp14:anchorId="52069AE3" wp14:editId="25137083">
            <wp:extent cx="3182520" cy="4395458"/>
            <wp:effectExtent l="0" t="0" r="0" b="5715"/>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193159" cy="4410151"/>
                    </a:xfrm>
                    <a:prstGeom prst="rect">
                      <a:avLst/>
                    </a:prstGeom>
                  </pic:spPr>
                </pic:pic>
              </a:graphicData>
            </a:graphic>
          </wp:inline>
        </w:drawing>
      </w:r>
    </w:p>
    <w:p w14:paraId="4C93DA67" w14:textId="77777777" w:rsidR="00501B9C" w:rsidRDefault="00501B9C" w:rsidP="00A13289">
      <w:pPr>
        <w:autoSpaceDE w:val="0"/>
        <w:autoSpaceDN w:val="0"/>
        <w:adjustRightInd w:val="0"/>
        <w:spacing w:after="0" w:line="240" w:lineRule="auto"/>
        <w:rPr>
          <w:rFonts w:ascii="Arial" w:hAnsi="Arial" w:cs="Arial"/>
          <w:sz w:val="22"/>
          <w:szCs w:val="20"/>
        </w:rPr>
      </w:pPr>
    </w:p>
    <w:p w14:paraId="79B60E0A" w14:textId="1D0D1878" w:rsidR="00A035A7" w:rsidRDefault="00A035A7" w:rsidP="00A13289">
      <w:pPr>
        <w:autoSpaceDE w:val="0"/>
        <w:autoSpaceDN w:val="0"/>
        <w:adjustRightInd w:val="0"/>
        <w:spacing w:after="0" w:line="240" w:lineRule="auto"/>
        <w:rPr>
          <w:rFonts w:ascii="Arial" w:hAnsi="Arial" w:cs="Arial"/>
          <w:sz w:val="22"/>
          <w:szCs w:val="20"/>
        </w:rPr>
      </w:pPr>
    </w:p>
    <w:p w14:paraId="1A706BB8" w14:textId="4DC3111D" w:rsidR="00864807" w:rsidRDefault="00864807" w:rsidP="00A13289">
      <w:pPr>
        <w:autoSpaceDE w:val="0"/>
        <w:autoSpaceDN w:val="0"/>
        <w:adjustRightInd w:val="0"/>
        <w:spacing w:after="0" w:line="240" w:lineRule="auto"/>
        <w:rPr>
          <w:rFonts w:ascii="Arial" w:hAnsi="Arial" w:cs="Arial"/>
          <w:sz w:val="22"/>
          <w:szCs w:val="20"/>
        </w:rPr>
      </w:pPr>
      <w:r>
        <w:rPr>
          <w:noProof/>
        </w:rPr>
        <w:drawing>
          <wp:inline distT="0" distB="0" distL="0" distR="0" wp14:anchorId="4F746E36" wp14:editId="0C90B7D3">
            <wp:extent cx="3173547" cy="4250086"/>
            <wp:effectExtent l="0" t="0" r="8255" b="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181241" cy="4260390"/>
                    </a:xfrm>
                    <a:prstGeom prst="rect">
                      <a:avLst/>
                    </a:prstGeom>
                  </pic:spPr>
                </pic:pic>
              </a:graphicData>
            </a:graphic>
          </wp:inline>
        </w:drawing>
      </w:r>
    </w:p>
    <w:p w14:paraId="500BBA27" w14:textId="1EBEE2FF" w:rsidR="00864807" w:rsidRDefault="00864807" w:rsidP="00A13289">
      <w:pPr>
        <w:autoSpaceDE w:val="0"/>
        <w:autoSpaceDN w:val="0"/>
        <w:adjustRightInd w:val="0"/>
        <w:spacing w:after="0" w:line="240" w:lineRule="auto"/>
        <w:rPr>
          <w:rFonts w:ascii="Arial" w:hAnsi="Arial" w:cs="Arial"/>
          <w:sz w:val="22"/>
          <w:szCs w:val="20"/>
        </w:rPr>
      </w:pPr>
      <w:r>
        <w:rPr>
          <w:noProof/>
        </w:rPr>
        <w:drawing>
          <wp:inline distT="0" distB="0" distL="0" distR="0" wp14:anchorId="1C170756" wp14:editId="120F5C32">
            <wp:extent cx="3241140" cy="4432125"/>
            <wp:effectExtent l="0" t="0" r="0" b="6985"/>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249518" cy="4443581"/>
                    </a:xfrm>
                    <a:prstGeom prst="rect">
                      <a:avLst/>
                    </a:prstGeom>
                  </pic:spPr>
                </pic:pic>
              </a:graphicData>
            </a:graphic>
          </wp:inline>
        </w:drawing>
      </w:r>
    </w:p>
    <w:p w14:paraId="7DDC3D21" w14:textId="37811C29" w:rsidR="00864807" w:rsidRDefault="00864807" w:rsidP="00A13289">
      <w:pPr>
        <w:autoSpaceDE w:val="0"/>
        <w:autoSpaceDN w:val="0"/>
        <w:adjustRightInd w:val="0"/>
        <w:spacing w:after="0" w:line="240" w:lineRule="auto"/>
        <w:rPr>
          <w:rFonts w:ascii="Arial" w:hAnsi="Arial" w:cs="Arial"/>
          <w:sz w:val="22"/>
          <w:szCs w:val="20"/>
        </w:rPr>
      </w:pPr>
      <w:r>
        <w:rPr>
          <w:noProof/>
        </w:rPr>
        <w:lastRenderedPageBreak/>
        <w:drawing>
          <wp:inline distT="0" distB="0" distL="0" distR="0" wp14:anchorId="30C99E94" wp14:editId="4C2BDA3D">
            <wp:extent cx="3173239" cy="3476817"/>
            <wp:effectExtent l="0" t="0" r="8255" b="9525"/>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183029" cy="3487544"/>
                    </a:xfrm>
                    <a:prstGeom prst="rect">
                      <a:avLst/>
                    </a:prstGeom>
                  </pic:spPr>
                </pic:pic>
              </a:graphicData>
            </a:graphic>
          </wp:inline>
        </w:drawing>
      </w:r>
    </w:p>
    <w:p w14:paraId="6F22106E" w14:textId="59A7F1C6" w:rsidR="00644C84" w:rsidRDefault="00644C84" w:rsidP="00A13289">
      <w:pPr>
        <w:autoSpaceDE w:val="0"/>
        <w:autoSpaceDN w:val="0"/>
        <w:adjustRightInd w:val="0"/>
        <w:spacing w:after="0" w:line="240" w:lineRule="auto"/>
        <w:rPr>
          <w:rFonts w:ascii="Arial" w:hAnsi="Arial" w:cs="Arial"/>
          <w:sz w:val="22"/>
          <w:szCs w:val="20"/>
        </w:rPr>
      </w:pPr>
      <w:r>
        <w:rPr>
          <w:noProof/>
        </w:rPr>
        <w:drawing>
          <wp:inline distT="0" distB="0" distL="0" distR="0" wp14:anchorId="1AF32488" wp14:editId="4159C592">
            <wp:extent cx="3259247" cy="4384120"/>
            <wp:effectExtent l="0" t="0" r="0" b="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267191" cy="4394806"/>
                    </a:xfrm>
                    <a:prstGeom prst="rect">
                      <a:avLst/>
                    </a:prstGeom>
                  </pic:spPr>
                </pic:pic>
              </a:graphicData>
            </a:graphic>
          </wp:inline>
        </w:drawing>
      </w:r>
    </w:p>
    <w:p w14:paraId="07EFFEC2" w14:textId="0A4A98B7" w:rsidR="00864807" w:rsidRDefault="00864807" w:rsidP="00A13289">
      <w:pPr>
        <w:autoSpaceDE w:val="0"/>
        <w:autoSpaceDN w:val="0"/>
        <w:adjustRightInd w:val="0"/>
        <w:spacing w:after="0" w:line="240" w:lineRule="auto"/>
        <w:rPr>
          <w:rFonts w:ascii="Arial" w:hAnsi="Arial" w:cs="Arial"/>
          <w:sz w:val="22"/>
          <w:szCs w:val="20"/>
        </w:rPr>
      </w:pPr>
      <w:r>
        <w:rPr>
          <w:noProof/>
        </w:rPr>
        <w:lastRenderedPageBreak/>
        <w:drawing>
          <wp:inline distT="0" distB="0" distL="0" distR="0" wp14:anchorId="0C3AF7DC" wp14:editId="07D944E0">
            <wp:extent cx="2679825" cy="3582553"/>
            <wp:effectExtent l="0" t="0" r="6350" b="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686647" cy="3591673"/>
                    </a:xfrm>
                    <a:prstGeom prst="rect">
                      <a:avLst/>
                    </a:prstGeom>
                  </pic:spPr>
                </pic:pic>
              </a:graphicData>
            </a:graphic>
          </wp:inline>
        </w:drawing>
      </w:r>
    </w:p>
    <w:p w14:paraId="6AD165F7" w14:textId="64C5C593" w:rsidR="00644C84" w:rsidRDefault="00644C84" w:rsidP="00A13289">
      <w:pPr>
        <w:autoSpaceDE w:val="0"/>
        <w:autoSpaceDN w:val="0"/>
        <w:adjustRightInd w:val="0"/>
        <w:spacing w:after="0" w:line="240" w:lineRule="auto"/>
        <w:rPr>
          <w:rFonts w:ascii="Arial" w:hAnsi="Arial" w:cs="Arial"/>
          <w:sz w:val="22"/>
          <w:szCs w:val="20"/>
        </w:rPr>
      </w:pPr>
    </w:p>
    <w:sectPr w:rsidR="00644C84" w:rsidSect="008A5ED3">
      <w:headerReference w:type="default" r:id="rId60"/>
      <w:footerReference w:type="default" r:id="rId61"/>
      <w:pgSz w:w="11906" w:h="16838" w:code="9"/>
      <w:pgMar w:top="567" w:right="567" w:bottom="567" w:left="567"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0614E4" w14:textId="77777777" w:rsidR="00964805" w:rsidRDefault="00964805" w:rsidP="00AE556E">
      <w:pPr>
        <w:spacing w:after="0" w:line="240" w:lineRule="auto"/>
      </w:pPr>
      <w:r>
        <w:separator/>
      </w:r>
    </w:p>
  </w:endnote>
  <w:endnote w:type="continuationSeparator" w:id="0">
    <w:p w14:paraId="5A358C2C" w14:textId="77777777" w:rsidR="00964805" w:rsidRDefault="00964805" w:rsidP="00AE55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Erewhon-Bold-Identity-H">
    <w:altName w:val="Calibri"/>
    <w:panose1 w:val="00000000000000000000"/>
    <w:charset w:val="00"/>
    <w:family w:val="auto"/>
    <w:notTrueType/>
    <w:pitch w:val="default"/>
    <w:sig w:usb0="00000003" w:usb1="00000000" w:usb2="00000000" w:usb3="00000000" w:csb0="00000001" w:csb1="00000000"/>
  </w:font>
  <w:font w:name="Erewhon-Regular-Identity-H">
    <w:altName w:val="Arial"/>
    <w:panose1 w:val="00000000000000000000"/>
    <w:charset w:val="A3"/>
    <w:family w:val="auto"/>
    <w:notTrueType/>
    <w:pitch w:val="default"/>
    <w:sig w:usb0="20000001" w:usb1="00000000" w:usb2="00000000" w:usb3="00000000" w:csb0="00000100" w:csb1="00000000"/>
  </w:font>
  <w:font w:name="Utopia-Bold">
    <w:altName w:val="Calibri"/>
    <w:panose1 w:val="00000000000000000000"/>
    <w:charset w:val="00"/>
    <w:family w:val="auto"/>
    <w:notTrueType/>
    <w:pitch w:val="default"/>
    <w:sig w:usb0="00000003" w:usb1="00000000" w:usb2="00000000" w:usb3="00000000" w:csb0="00000001" w:csb1="00000000"/>
  </w:font>
  <w:font w:name="Arial,Bold">
    <w:altName w:val="Arial"/>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B78D9B" w14:textId="2F148FF5" w:rsidR="00432796" w:rsidRPr="00AE556E" w:rsidRDefault="00432796" w:rsidP="00AE556E">
    <w:pPr>
      <w:pStyle w:val="Pieddepage"/>
      <w:pBdr>
        <w:top w:val="thinThickSmallGap" w:sz="24" w:space="1" w:color="622423" w:themeColor="accent2" w:themeShade="7F"/>
      </w:pBdr>
      <w:rPr>
        <w:rFonts w:asciiTheme="majorHAnsi" w:hAnsiTheme="majorHAnsi"/>
      </w:rPr>
    </w:pPr>
    <w:r>
      <w:rPr>
        <w:rFonts w:asciiTheme="majorHAnsi" w:hAnsiTheme="majorHAnsi"/>
      </w:rPr>
      <w:t>Prépa Agreg</w:t>
    </w:r>
    <w:r>
      <w:rPr>
        <w:rFonts w:asciiTheme="majorHAnsi" w:hAnsiTheme="majorHAnsi"/>
      </w:rPr>
      <w:tab/>
      <w:t>LC</w:t>
    </w:r>
    <w:r w:rsidR="008A5495">
      <w:rPr>
        <w:rFonts w:asciiTheme="majorHAnsi" w:hAnsiTheme="majorHAnsi"/>
      </w:rPr>
      <w:t>6</w:t>
    </w:r>
    <w:r>
      <w:rPr>
        <w:rFonts w:asciiTheme="majorHAnsi" w:hAnsiTheme="majorHAnsi"/>
      </w:rPr>
      <w:ptab w:relativeTo="margin" w:alignment="right" w:leader="none"/>
    </w:r>
    <w:r>
      <w:rPr>
        <w:rFonts w:asciiTheme="majorHAnsi" w:hAnsiTheme="majorHAnsi"/>
      </w:rPr>
      <w:t xml:space="preserve">Page </w:t>
    </w:r>
    <w:r>
      <w:fldChar w:fldCharType="begin"/>
    </w:r>
    <w:r>
      <w:instrText xml:space="preserve"> PAGE   \* MERGEFORMAT </w:instrText>
    </w:r>
    <w:r>
      <w:fldChar w:fldCharType="separate"/>
    </w:r>
    <w:r w:rsidRPr="00A71F37">
      <w:rPr>
        <w:rFonts w:asciiTheme="majorHAnsi" w:hAnsiTheme="majorHAnsi"/>
        <w:noProof/>
      </w:rPr>
      <w:t>4</w:t>
    </w:r>
    <w:r>
      <w:rPr>
        <w:rFonts w:asciiTheme="majorHAnsi" w:hAnsiTheme="majorHAnsi"/>
        <w:noProof/>
      </w:rPr>
      <w:fldChar w:fldCharType="end"/>
    </w:r>
    <w:r>
      <w:t xml:space="preserve"> sur </w:t>
    </w:r>
    <w:fldSimple w:instr=" NUMPAGES   \* MERGEFORMAT ">
      <w:r>
        <w:rPr>
          <w:noProof/>
        </w:rPr>
        <w:t>4</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6A82B4" w14:textId="77777777" w:rsidR="00964805" w:rsidRDefault="00964805" w:rsidP="00AE556E">
      <w:pPr>
        <w:spacing w:after="0" w:line="240" w:lineRule="auto"/>
      </w:pPr>
      <w:r>
        <w:separator/>
      </w:r>
    </w:p>
  </w:footnote>
  <w:footnote w:type="continuationSeparator" w:id="0">
    <w:p w14:paraId="39C4A146" w14:textId="77777777" w:rsidR="00964805" w:rsidRDefault="00964805" w:rsidP="00AE556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ajorHAnsi" w:eastAsiaTheme="majorEastAsia" w:hAnsiTheme="majorHAnsi" w:cstheme="majorBidi"/>
        <w:sz w:val="32"/>
        <w:szCs w:val="32"/>
      </w:rPr>
      <w:alias w:val="Titre"/>
      <w:id w:val="77738743"/>
      <w:placeholder>
        <w:docPart w:val="5B187548DF4F4BF89A692D47606AE6EE"/>
      </w:placeholder>
      <w:dataBinding w:prefixMappings="xmlns:ns0='http://schemas.openxmlformats.org/package/2006/metadata/core-properties' xmlns:ns1='http://purl.org/dc/elements/1.1/'" w:xpath="/ns0:coreProperties[1]/ns1:title[1]" w:storeItemID="{6C3C8BC8-F283-45AE-878A-BAB7291924A1}"/>
      <w:text/>
    </w:sdtPr>
    <w:sdtEndPr/>
    <w:sdtContent>
      <w:p w14:paraId="6891CF1E" w14:textId="629F122F" w:rsidR="00432796" w:rsidRPr="00AE556E" w:rsidRDefault="00432796" w:rsidP="00AE556E">
        <w:pPr>
          <w:pStyle w:val="En-tte"/>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Leçon Chimie – LC</w:t>
        </w:r>
        <w:r w:rsidR="002960ED">
          <w:rPr>
            <w:rFonts w:asciiTheme="majorHAnsi" w:eastAsiaTheme="majorEastAsia" w:hAnsiTheme="majorHAnsi" w:cstheme="majorBidi"/>
            <w:sz w:val="32"/>
            <w:szCs w:val="32"/>
          </w:rPr>
          <w:t>6</w:t>
        </w:r>
        <w:r>
          <w:rPr>
            <w:rFonts w:asciiTheme="majorHAnsi" w:eastAsiaTheme="majorEastAsia" w:hAnsiTheme="majorHAnsi" w:cstheme="majorBidi"/>
            <w:sz w:val="32"/>
            <w:szCs w:val="32"/>
          </w:rPr>
          <w:t xml:space="preserve"> : </w:t>
        </w:r>
        <w:r w:rsidR="002960ED">
          <w:rPr>
            <w:rFonts w:asciiTheme="majorHAnsi" w:eastAsiaTheme="majorEastAsia" w:hAnsiTheme="majorHAnsi" w:cstheme="majorBidi"/>
            <w:sz w:val="32"/>
            <w:szCs w:val="32"/>
          </w:rPr>
          <w:t>Dosages et titrages</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B23AF1AA"/>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87A7244"/>
    <w:multiLevelType w:val="multilevel"/>
    <w:tmpl w:val="DC2AD46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D3C6818"/>
    <w:multiLevelType w:val="hybridMultilevel"/>
    <w:tmpl w:val="545228E4"/>
    <w:lvl w:ilvl="0" w:tplc="1F14AC5C">
      <w:start w:val="1"/>
      <w:numFmt w:val="lowerLetter"/>
      <w:lvlText w:val="%1)"/>
      <w:legacy w:legacy="1" w:legacySpace="120" w:legacyIndent="360"/>
      <w:lvlJc w:val="left"/>
      <w:pPr>
        <w:ind w:left="786" w:hanging="360"/>
      </w:pPr>
    </w:lvl>
    <w:lvl w:ilvl="1" w:tplc="040C0019" w:tentative="1">
      <w:start w:val="1"/>
      <w:numFmt w:val="lowerLetter"/>
      <w:lvlText w:val="%2."/>
      <w:lvlJc w:val="left"/>
      <w:pPr>
        <w:tabs>
          <w:tab w:val="num" w:pos="1015"/>
        </w:tabs>
        <w:ind w:left="1015" w:hanging="360"/>
      </w:pPr>
    </w:lvl>
    <w:lvl w:ilvl="2" w:tplc="040C001B" w:tentative="1">
      <w:start w:val="1"/>
      <w:numFmt w:val="lowerRoman"/>
      <w:lvlText w:val="%3."/>
      <w:lvlJc w:val="right"/>
      <w:pPr>
        <w:tabs>
          <w:tab w:val="num" w:pos="1735"/>
        </w:tabs>
        <w:ind w:left="1735" w:hanging="180"/>
      </w:pPr>
    </w:lvl>
    <w:lvl w:ilvl="3" w:tplc="040C000F" w:tentative="1">
      <w:start w:val="1"/>
      <w:numFmt w:val="decimal"/>
      <w:lvlText w:val="%4."/>
      <w:lvlJc w:val="left"/>
      <w:pPr>
        <w:tabs>
          <w:tab w:val="num" w:pos="2455"/>
        </w:tabs>
        <w:ind w:left="2455" w:hanging="360"/>
      </w:pPr>
    </w:lvl>
    <w:lvl w:ilvl="4" w:tplc="040C0019" w:tentative="1">
      <w:start w:val="1"/>
      <w:numFmt w:val="lowerLetter"/>
      <w:lvlText w:val="%5."/>
      <w:lvlJc w:val="left"/>
      <w:pPr>
        <w:tabs>
          <w:tab w:val="num" w:pos="3175"/>
        </w:tabs>
        <w:ind w:left="3175" w:hanging="360"/>
      </w:pPr>
    </w:lvl>
    <w:lvl w:ilvl="5" w:tplc="040C001B" w:tentative="1">
      <w:start w:val="1"/>
      <w:numFmt w:val="lowerRoman"/>
      <w:lvlText w:val="%6."/>
      <w:lvlJc w:val="right"/>
      <w:pPr>
        <w:tabs>
          <w:tab w:val="num" w:pos="3895"/>
        </w:tabs>
        <w:ind w:left="3895" w:hanging="180"/>
      </w:pPr>
    </w:lvl>
    <w:lvl w:ilvl="6" w:tplc="040C000F" w:tentative="1">
      <w:start w:val="1"/>
      <w:numFmt w:val="decimal"/>
      <w:lvlText w:val="%7."/>
      <w:lvlJc w:val="left"/>
      <w:pPr>
        <w:tabs>
          <w:tab w:val="num" w:pos="4615"/>
        </w:tabs>
        <w:ind w:left="4615" w:hanging="360"/>
      </w:pPr>
    </w:lvl>
    <w:lvl w:ilvl="7" w:tplc="040C0019" w:tentative="1">
      <w:start w:val="1"/>
      <w:numFmt w:val="lowerLetter"/>
      <w:lvlText w:val="%8."/>
      <w:lvlJc w:val="left"/>
      <w:pPr>
        <w:tabs>
          <w:tab w:val="num" w:pos="5335"/>
        </w:tabs>
        <w:ind w:left="5335" w:hanging="360"/>
      </w:pPr>
    </w:lvl>
    <w:lvl w:ilvl="8" w:tplc="040C001B" w:tentative="1">
      <w:start w:val="1"/>
      <w:numFmt w:val="lowerRoman"/>
      <w:lvlText w:val="%9."/>
      <w:lvlJc w:val="right"/>
      <w:pPr>
        <w:tabs>
          <w:tab w:val="num" w:pos="6055"/>
        </w:tabs>
        <w:ind w:left="6055" w:hanging="180"/>
      </w:pPr>
    </w:lvl>
  </w:abstractNum>
  <w:abstractNum w:abstractNumId="3" w15:restartNumberingAfterBreak="0">
    <w:nsid w:val="13F378E2"/>
    <w:multiLevelType w:val="hybridMultilevel"/>
    <w:tmpl w:val="827C4660"/>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B51278A"/>
    <w:multiLevelType w:val="hybridMultilevel"/>
    <w:tmpl w:val="3424D7DC"/>
    <w:lvl w:ilvl="0" w:tplc="1CCE8ED0">
      <w:start w:val="1"/>
      <w:numFmt w:val="lowerLetter"/>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5" w15:restartNumberingAfterBreak="0">
    <w:nsid w:val="1DC546D0"/>
    <w:multiLevelType w:val="hybridMultilevel"/>
    <w:tmpl w:val="E3AA7648"/>
    <w:lvl w:ilvl="0" w:tplc="3D649EE4">
      <w:start w:val="1"/>
      <w:numFmt w:val="decimal"/>
      <w:lvlText w:val="%1."/>
      <w:lvlJc w:val="left"/>
      <w:pPr>
        <w:ind w:left="720" w:hanging="360"/>
      </w:pPr>
      <w:rPr>
        <w:rFonts w:ascii="Comic Sans MS" w:eastAsia="Lucida Sans Unicode" w:hAnsi="Comic Sans MS" w:cs="Times New Roman"/>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1DE026D"/>
    <w:multiLevelType w:val="hybridMultilevel"/>
    <w:tmpl w:val="75747A02"/>
    <w:lvl w:ilvl="0" w:tplc="A02C2944">
      <w:start w:val="1"/>
      <w:numFmt w:val="bullet"/>
      <w:lvlText w:val="-"/>
      <w:lvlJc w:val="left"/>
      <w:pPr>
        <w:tabs>
          <w:tab w:val="num" w:pos="502"/>
        </w:tabs>
        <w:ind w:left="502" w:hanging="360"/>
      </w:pPr>
      <w:rPr>
        <w:rFonts w:ascii="Times New Roman" w:eastAsia="Times New Roman" w:hAnsi="Times New Roman" w:cs="Times New Roman" w:hint="default"/>
      </w:rPr>
    </w:lvl>
    <w:lvl w:ilvl="1" w:tplc="040C0003" w:tentative="1">
      <w:start w:val="1"/>
      <w:numFmt w:val="bullet"/>
      <w:lvlText w:val="o"/>
      <w:lvlJc w:val="left"/>
      <w:pPr>
        <w:tabs>
          <w:tab w:val="num" w:pos="1222"/>
        </w:tabs>
        <w:ind w:left="1222" w:hanging="360"/>
      </w:pPr>
      <w:rPr>
        <w:rFonts w:ascii="Courier New" w:hAnsi="Courier New" w:cs="Courier New" w:hint="default"/>
      </w:rPr>
    </w:lvl>
    <w:lvl w:ilvl="2" w:tplc="040C0005" w:tentative="1">
      <w:start w:val="1"/>
      <w:numFmt w:val="bullet"/>
      <w:lvlText w:val=""/>
      <w:lvlJc w:val="left"/>
      <w:pPr>
        <w:tabs>
          <w:tab w:val="num" w:pos="1942"/>
        </w:tabs>
        <w:ind w:left="1942" w:hanging="360"/>
      </w:pPr>
      <w:rPr>
        <w:rFonts w:ascii="Wingdings" w:hAnsi="Wingdings" w:hint="default"/>
      </w:rPr>
    </w:lvl>
    <w:lvl w:ilvl="3" w:tplc="040C0001" w:tentative="1">
      <w:start w:val="1"/>
      <w:numFmt w:val="bullet"/>
      <w:lvlText w:val=""/>
      <w:lvlJc w:val="left"/>
      <w:pPr>
        <w:tabs>
          <w:tab w:val="num" w:pos="2662"/>
        </w:tabs>
        <w:ind w:left="2662" w:hanging="360"/>
      </w:pPr>
      <w:rPr>
        <w:rFonts w:ascii="Symbol" w:hAnsi="Symbol" w:hint="default"/>
      </w:rPr>
    </w:lvl>
    <w:lvl w:ilvl="4" w:tplc="040C0003" w:tentative="1">
      <w:start w:val="1"/>
      <w:numFmt w:val="bullet"/>
      <w:lvlText w:val="o"/>
      <w:lvlJc w:val="left"/>
      <w:pPr>
        <w:tabs>
          <w:tab w:val="num" w:pos="3382"/>
        </w:tabs>
        <w:ind w:left="3382" w:hanging="360"/>
      </w:pPr>
      <w:rPr>
        <w:rFonts w:ascii="Courier New" w:hAnsi="Courier New" w:cs="Courier New" w:hint="default"/>
      </w:rPr>
    </w:lvl>
    <w:lvl w:ilvl="5" w:tplc="040C0005" w:tentative="1">
      <w:start w:val="1"/>
      <w:numFmt w:val="bullet"/>
      <w:lvlText w:val=""/>
      <w:lvlJc w:val="left"/>
      <w:pPr>
        <w:tabs>
          <w:tab w:val="num" w:pos="4102"/>
        </w:tabs>
        <w:ind w:left="4102" w:hanging="360"/>
      </w:pPr>
      <w:rPr>
        <w:rFonts w:ascii="Wingdings" w:hAnsi="Wingdings" w:hint="default"/>
      </w:rPr>
    </w:lvl>
    <w:lvl w:ilvl="6" w:tplc="040C0001" w:tentative="1">
      <w:start w:val="1"/>
      <w:numFmt w:val="bullet"/>
      <w:lvlText w:val=""/>
      <w:lvlJc w:val="left"/>
      <w:pPr>
        <w:tabs>
          <w:tab w:val="num" w:pos="4822"/>
        </w:tabs>
        <w:ind w:left="4822" w:hanging="360"/>
      </w:pPr>
      <w:rPr>
        <w:rFonts w:ascii="Symbol" w:hAnsi="Symbol" w:hint="default"/>
      </w:rPr>
    </w:lvl>
    <w:lvl w:ilvl="7" w:tplc="040C0003" w:tentative="1">
      <w:start w:val="1"/>
      <w:numFmt w:val="bullet"/>
      <w:lvlText w:val="o"/>
      <w:lvlJc w:val="left"/>
      <w:pPr>
        <w:tabs>
          <w:tab w:val="num" w:pos="5542"/>
        </w:tabs>
        <w:ind w:left="5542" w:hanging="360"/>
      </w:pPr>
      <w:rPr>
        <w:rFonts w:ascii="Courier New" w:hAnsi="Courier New" w:cs="Courier New" w:hint="default"/>
      </w:rPr>
    </w:lvl>
    <w:lvl w:ilvl="8" w:tplc="040C0005" w:tentative="1">
      <w:start w:val="1"/>
      <w:numFmt w:val="bullet"/>
      <w:lvlText w:val=""/>
      <w:lvlJc w:val="left"/>
      <w:pPr>
        <w:tabs>
          <w:tab w:val="num" w:pos="6262"/>
        </w:tabs>
        <w:ind w:left="6262" w:hanging="360"/>
      </w:pPr>
      <w:rPr>
        <w:rFonts w:ascii="Wingdings" w:hAnsi="Wingdings" w:hint="default"/>
      </w:rPr>
    </w:lvl>
  </w:abstractNum>
  <w:abstractNum w:abstractNumId="7" w15:restartNumberingAfterBreak="0">
    <w:nsid w:val="33A3264C"/>
    <w:multiLevelType w:val="hybridMultilevel"/>
    <w:tmpl w:val="62003250"/>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35884EF6"/>
    <w:multiLevelType w:val="hybridMultilevel"/>
    <w:tmpl w:val="7396D128"/>
    <w:lvl w:ilvl="0" w:tplc="89C24598">
      <w:start w:val="1"/>
      <w:numFmt w:val="decimal"/>
      <w:lvlText w:val="%1."/>
      <w:lvlJc w:val="left"/>
      <w:pPr>
        <w:tabs>
          <w:tab w:val="num" w:pos="142"/>
        </w:tabs>
        <w:ind w:left="862" w:hanging="360"/>
      </w:pPr>
      <w:rPr>
        <w:rFonts w:hint="default"/>
      </w:rPr>
    </w:lvl>
    <w:lvl w:ilvl="1" w:tplc="040C0019" w:tentative="1">
      <w:start w:val="1"/>
      <w:numFmt w:val="lowerLetter"/>
      <w:lvlText w:val="%2."/>
      <w:lvlJc w:val="left"/>
      <w:pPr>
        <w:tabs>
          <w:tab w:val="num" w:pos="1091"/>
        </w:tabs>
        <w:ind w:left="1091" w:hanging="360"/>
      </w:pPr>
    </w:lvl>
    <w:lvl w:ilvl="2" w:tplc="040C001B" w:tentative="1">
      <w:start w:val="1"/>
      <w:numFmt w:val="lowerRoman"/>
      <w:lvlText w:val="%3."/>
      <w:lvlJc w:val="right"/>
      <w:pPr>
        <w:tabs>
          <w:tab w:val="num" w:pos="1811"/>
        </w:tabs>
        <w:ind w:left="1811" w:hanging="180"/>
      </w:pPr>
    </w:lvl>
    <w:lvl w:ilvl="3" w:tplc="040C000F" w:tentative="1">
      <w:start w:val="1"/>
      <w:numFmt w:val="decimal"/>
      <w:lvlText w:val="%4."/>
      <w:lvlJc w:val="left"/>
      <w:pPr>
        <w:tabs>
          <w:tab w:val="num" w:pos="2531"/>
        </w:tabs>
        <w:ind w:left="2531" w:hanging="360"/>
      </w:pPr>
    </w:lvl>
    <w:lvl w:ilvl="4" w:tplc="040C0019" w:tentative="1">
      <w:start w:val="1"/>
      <w:numFmt w:val="lowerLetter"/>
      <w:lvlText w:val="%5."/>
      <w:lvlJc w:val="left"/>
      <w:pPr>
        <w:tabs>
          <w:tab w:val="num" w:pos="3251"/>
        </w:tabs>
        <w:ind w:left="3251" w:hanging="360"/>
      </w:pPr>
    </w:lvl>
    <w:lvl w:ilvl="5" w:tplc="040C001B" w:tentative="1">
      <w:start w:val="1"/>
      <w:numFmt w:val="lowerRoman"/>
      <w:lvlText w:val="%6."/>
      <w:lvlJc w:val="right"/>
      <w:pPr>
        <w:tabs>
          <w:tab w:val="num" w:pos="3971"/>
        </w:tabs>
        <w:ind w:left="3971" w:hanging="180"/>
      </w:pPr>
    </w:lvl>
    <w:lvl w:ilvl="6" w:tplc="040C000F" w:tentative="1">
      <w:start w:val="1"/>
      <w:numFmt w:val="decimal"/>
      <w:lvlText w:val="%7."/>
      <w:lvlJc w:val="left"/>
      <w:pPr>
        <w:tabs>
          <w:tab w:val="num" w:pos="4691"/>
        </w:tabs>
        <w:ind w:left="4691" w:hanging="360"/>
      </w:pPr>
    </w:lvl>
    <w:lvl w:ilvl="7" w:tplc="040C0019" w:tentative="1">
      <w:start w:val="1"/>
      <w:numFmt w:val="lowerLetter"/>
      <w:lvlText w:val="%8."/>
      <w:lvlJc w:val="left"/>
      <w:pPr>
        <w:tabs>
          <w:tab w:val="num" w:pos="5411"/>
        </w:tabs>
        <w:ind w:left="5411" w:hanging="360"/>
      </w:pPr>
    </w:lvl>
    <w:lvl w:ilvl="8" w:tplc="040C001B" w:tentative="1">
      <w:start w:val="1"/>
      <w:numFmt w:val="lowerRoman"/>
      <w:lvlText w:val="%9."/>
      <w:lvlJc w:val="right"/>
      <w:pPr>
        <w:tabs>
          <w:tab w:val="num" w:pos="6131"/>
        </w:tabs>
        <w:ind w:left="6131" w:hanging="180"/>
      </w:pPr>
    </w:lvl>
  </w:abstractNum>
  <w:abstractNum w:abstractNumId="9" w15:restartNumberingAfterBreak="0">
    <w:nsid w:val="3EBB4802"/>
    <w:multiLevelType w:val="hybridMultilevel"/>
    <w:tmpl w:val="C4D82D4C"/>
    <w:lvl w:ilvl="0" w:tplc="6C6031F4">
      <w:start w:val="1"/>
      <w:numFmt w:val="lowerLetter"/>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0" w15:restartNumberingAfterBreak="0">
    <w:nsid w:val="45FE6B3F"/>
    <w:multiLevelType w:val="hybridMultilevel"/>
    <w:tmpl w:val="0122C388"/>
    <w:lvl w:ilvl="0" w:tplc="C4CA0B76">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488F5EC1"/>
    <w:multiLevelType w:val="hybridMultilevel"/>
    <w:tmpl w:val="D504AEBA"/>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CC02BF6"/>
    <w:multiLevelType w:val="singleLevel"/>
    <w:tmpl w:val="4684C19C"/>
    <w:lvl w:ilvl="0">
      <w:start w:val="1"/>
      <w:numFmt w:val="decimal"/>
      <w:lvlText w:val="%1-"/>
      <w:lvlJc w:val="left"/>
      <w:pPr>
        <w:tabs>
          <w:tab w:val="num" w:pos="360"/>
        </w:tabs>
        <w:ind w:left="360" w:hanging="360"/>
      </w:pPr>
      <w:rPr>
        <w:rFonts w:hint="default"/>
      </w:rPr>
    </w:lvl>
  </w:abstractNum>
  <w:abstractNum w:abstractNumId="13" w15:restartNumberingAfterBreak="0">
    <w:nsid w:val="52276680"/>
    <w:multiLevelType w:val="hybridMultilevel"/>
    <w:tmpl w:val="E90C28F4"/>
    <w:lvl w:ilvl="0" w:tplc="82D0D0F4">
      <w:start w:val="1"/>
      <w:numFmt w:val="lowerLetter"/>
      <w:pStyle w:val="Titre1"/>
      <w:lvlText w:val="%1)"/>
      <w:lvlJc w:val="left"/>
      <w:pPr>
        <w:ind w:left="720" w:hanging="360"/>
      </w:pPr>
      <w:rPr>
        <w:rFonts w:ascii="Comic Sans MS" w:eastAsia="Lucida Sans Unicode" w:hAnsi="Comic Sans MS" w:cs="Times New Roman"/>
      </w:rPr>
    </w:lvl>
    <w:lvl w:ilvl="1" w:tplc="040C0019">
      <w:start w:val="1"/>
      <w:numFmt w:val="lowerLetter"/>
      <w:pStyle w:val="Titre2"/>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533602BC"/>
    <w:multiLevelType w:val="hybridMultilevel"/>
    <w:tmpl w:val="A3AC86DE"/>
    <w:lvl w:ilvl="0" w:tplc="9F74AA7A">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3663BE1"/>
    <w:multiLevelType w:val="hybridMultilevel"/>
    <w:tmpl w:val="C31A6F90"/>
    <w:lvl w:ilvl="0" w:tplc="66E6DDC6">
      <w:start w:val="1"/>
      <w:numFmt w:val="lowerLetter"/>
      <w:lvlText w:val="%1)"/>
      <w:lvlJc w:val="left"/>
      <w:pPr>
        <w:tabs>
          <w:tab w:val="num" w:pos="786"/>
        </w:tabs>
        <w:ind w:left="786" w:hanging="360"/>
      </w:pPr>
      <w:rPr>
        <w:rFonts w:hint="default"/>
      </w:rPr>
    </w:lvl>
    <w:lvl w:ilvl="1" w:tplc="43962486">
      <w:start w:val="1"/>
      <w:numFmt w:val="bullet"/>
      <w:lvlText w:val="-"/>
      <w:lvlJc w:val="left"/>
      <w:pPr>
        <w:tabs>
          <w:tab w:val="num" w:pos="1506"/>
        </w:tabs>
        <w:ind w:left="1506" w:hanging="360"/>
      </w:pPr>
      <w:rPr>
        <w:rFonts w:ascii="Times New Roman" w:eastAsia="Times New Roman" w:hAnsi="Times New Roman" w:cs="Times New Roman" w:hint="default"/>
      </w:rPr>
    </w:lvl>
    <w:lvl w:ilvl="2" w:tplc="040C001B" w:tentative="1">
      <w:start w:val="1"/>
      <w:numFmt w:val="lowerRoman"/>
      <w:lvlText w:val="%3."/>
      <w:lvlJc w:val="right"/>
      <w:pPr>
        <w:tabs>
          <w:tab w:val="num" w:pos="2226"/>
        </w:tabs>
        <w:ind w:left="2226" w:hanging="180"/>
      </w:pPr>
    </w:lvl>
    <w:lvl w:ilvl="3" w:tplc="040C000F" w:tentative="1">
      <w:start w:val="1"/>
      <w:numFmt w:val="decimal"/>
      <w:lvlText w:val="%4."/>
      <w:lvlJc w:val="left"/>
      <w:pPr>
        <w:tabs>
          <w:tab w:val="num" w:pos="2946"/>
        </w:tabs>
        <w:ind w:left="2946" w:hanging="360"/>
      </w:pPr>
    </w:lvl>
    <w:lvl w:ilvl="4" w:tplc="040C0019" w:tentative="1">
      <w:start w:val="1"/>
      <w:numFmt w:val="lowerLetter"/>
      <w:lvlText w:val="%5."/>
      <w:lvlJc w:val="left"/>
      <w:pPr>
        <w:tabs>
          <w:tab w:val="num" w:pos="3666"/>
        </w:tabs>
        <w:ind w:left="3666" w:hanging="360"/>
      </w:pPr>
    </w:lvl>
    <w:lvl w:ilvl="5" w:tplc="040C001B" w:tentative="1">
      <w:start w:val="1"/>
      <w:numFmt w:val="lowerRoman"/>
      <w:lvlText w:val="%6."/>
      <w:lvlJc w:val="right"/>
      <w:pPr>
        <w:tabs>
          <w:tab w:val="num" w:pos="4386"/>
        </w:tabs>
        <w:ind w:left="4386" w:hanging="180"/>
      </w:pPr>
    </w:lvl>
    <w:lvl w:ilvl="6" w:tplc="040C000F" w:tentative="1">
      <w:start w:val="1"/>
      <w:numFmt w:val="decimal"/>
      <w:lvlText w:val="%7."/>
      <w:lvlJc w:val="left"/>
      <w:pPr>
        <w:tabs>
          <w:tab w:val="num" w:pos="5106"/>
        </w:tabs>
        <w:ind w:left="5106" w:hanging="360"/>
      </w:pPr>
    </w:lvl>
    <w:lvl w:ilvl="7" w:tplc="040C0019" w:tentative="1">
      <w:start w:val="1"/>
      <w:numFmt w:val="lowerLetter"/>
      <w:lvlText w:val="%8."/>
      <w:lvlJc w:val="left"/>
      <w:pPr>
        <w:tabs>
          <w:tab w:val="num" w:pos="5826"/>
        </w:tabs>
        <w:ind w:left="5826" w:hanging="360"/>
      </w:pPr>
    </w:lvl>
    <w:lvl w:ilvl="8" w:tplc="040C001B" w:tentative="1">
      <w:start w:val="1"/>
      <w:numFmt w:val="lowerRoman"/>
      <w:lvlText w:val="%9."/>
      <w:lvlJc w:val="right"/>
      <w:pPr>
        <w:tabs>
          <w:tab w:val="num" w:pos="6546"/>
        </w:tabs>
        <w:ind w:left="6546" w:hanging="180"/>
      </w:pPr>
    </w:lvl>
  </w:abstractNum>
  <w:abstractNum w:abstractNumId="16" w15:restartNumberingAfterBreak="0">
    <w:nsid w:val="57AF0BA1"/>
    <w:multiLevelType w:val="hybridMultilevel"/>
    <w:tmpl w:val="7AC2E3F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5C893E63"/>
    <w:multiLevelType w:val="hybridMultilevel"/>
    <w:tmpl w:val="29006ED2"/>
    <w:lvl w:ilvl="0" w:tplc="040C0017">
      <w:start w:val="1"/>
      <w:numFmt w:val="lowerLetter"/>
      <w:lvlText w:val="%1)"/>
      <w:lvlJc w:val="left"/>
      <w:pPr>
        <w:tabs>
          <w:tab w:val="num" w:pos="1004"/>
        </w:tabs>
        <w:ind w:left="1004" w:hanging="360"/>
      </w:pPr>
    </w:lvl>
    <w:lvl w:ilvl="1" w:tplc="040C0019" w:tentative="1">
      <w:start w:val="1"/>
      <w:numFmt w:val="lowerLetter"/>
      <w:lvlText w:val="%2."/>
      <w:lvlJc w:val="left"/>
      <w:pPr>
        <w:tabs>
          <w:tab w:val="num" w:pos="1724"/>
        </w:tabs>
        <w:ind w:left="1724" w:hanging="360"/>
      </w:pPr>
    </w:lvl>
    <w:lvl w:ilvl="2" w:tplc="040C001B" w:tentative="1">
      <w:start w:val="1"/>
      <w:numFmt w:val="lowerRoman"/>
      <w:lvlText w:val="%3."/>
      <w:lvlJc w:val="right"/>
      <w:pPr>
        <w:tabs>
          <w:tab w:val="num" w:pos="2444"/>
        </w:tabs>
        <w:ind w:left="2444" w:hanging="180"/>
      </w:pPr>
    </w:lvl>
    <w:lvl w:ilvl="3" w:tplc="040C000F" w:tentative="1">
      <w:start w:val="1"/>
      <w:numFmt w:val="decimal"/>
      <w:lvlText w:val="%4."/>
      <w:lvlJc w:val="left"/>
      <w:pPr>
        <w:tabs>
          <w:tab w:val="num" w:pos="3164"/>
        </w:tabs>
        <w:ind w:left="3164" w:hanging="360"/>
      </w:pPr>
    </w:lvl>
    <w:lvl w:ilvl="4" w:tplc="040C0019" w:tentative="1">
      <w:start w:val="1"/>
      <w:numFmt w:val="lowerLetter"/>
      <w:lvlText w:val="%5."/>
      <w:lvlJc w:val="left"/>
      <w:pPr>
        <w:tabs>
          <w:tab w:val="num" w:pos="3884"/>
        </w:tabs>
        <w:ind w:left="3884" w:hanging="360"/>
      </w:pPr>
    </w:lvl>
    <w:lvl w:ilvl="5" w:tplc="040C001B" w:tentative="1">
      <w:start w:val="1"/>
      <w:numFmt w:val="lowerRoman"/>
      <w:lvlText w:val="%6."/>
      <w:lvlJc w:val="right"/>
      <w:pPr>
        <w:tabs>
          <w:tab w:val="num" w:pos="4604"/>
        </w:tabs>
        <w:ind w:left="4604" w:hanging="180"/>
      </w:pPr>
    </w:lvl>
    <w:lvl w:ilvl="6" w:tplc="040C000F" w:tentative="1">
      <w:start w:val="1"/>
      <w:numFmt w:val="decimal"/>
      <w:lvlText w:val="%7."/>
      <w:lvlJc w:val="left"/>
      <w:pPr>
        <w:tabs>
          <w:tab w:val="num" w:pos="5324"/>
        </w:tabs>
        <w:ind w:left="5324" w:hanging="360"/>
      </w:pPr>
    </w:lvl>
    <w:lvl w:ilvl="7" w:tplc="040C0019" w:tentative="1">
      <w:start w:val="1"/>
      <w:numFmt w:val="lowerLetter"/>
      <w:lvlText w:val="%8."/>
      <w:lvlJc w:val="left"/>
      <w:pPr>
        <w:tabs>
          <w:tab w:val="num" w:pos="6044"/>
        </w:tabs>
        <w:ind w:left="6044" w:hanging="360"/>
      </w:pPr>
    </w:lvl>
    <w:lvl w:ilvl="8" w:tplc="040C001B" w:tentative="1">
      <w:start w:val="1"/>
      <w:numFmt w:val="lowerRoman"/>
      <w:lvlText w:val="%9."/>
      <w:lvlJc w:val="right"/>
      <w:pPr>
        <w:tabs>
          <w:tab w:val="num" w:pos="6764"/>
        </w:tabs>
        <w:ind w:left="6764" w:hanging="180"/>
      </w:pPr>
    </w:lvl>
  </w:abstractNum>
  <w:abstractNum w:abstractNumId="18" w15:restartNumberingAfterBreak="0">
    <w:nsid w:val="60335958"/>
    <w:multiLevelType w:val="hybridMultilevel"/>
    <w:tmpl w:val="05CCA16C"/>
    <w:lvl w:ilvl="0" w:tplc="2E2CCEBE">
      <w:start w:val="14"/>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88B7946"/>
    <w:multiLevelType w:val="hybridMultilevel"/>
    <w:tmpl w:val="BAEA596E"/>
    <w:lvl w:ilvl="0" w:tplc="1F14AC5C">
      <w:start w:val="1"/>
      <w:numFmt w:val="lowerLetter"/>
      <w:lvlText w:val="%1)"/>
      <w:legacy w:legacy="1" w:legacySpace="120" w:legacyIndent="360"/>
      <w:lvlJc w:val="left"/>
      <w:pPr>
        <w:ind w:left="786" w:hanging="360"/>
      </w:pPr>
    </w:lvl>
    <w:lvl w:ilvl="1" w:tplc="0CD47E58">
      <w:start w:val="1"/>
      <w:numFmt w:val="bullet"/>
      <w:lvlText w:val="-"/>
      <w:lvlJc w:val="left"/>
      <w:pPr>
        <w:tabs>
          <w:tab w:val="num" w:pos="1015"/>
        </w:tabs>
        <w:ind w:left="1015" w:hanging="360"/>
      </w:pPr>
      <w:rPr>
        <w:rFonts w:ascii="Arial" w:hAnsi="Arial" w:hint="default"/>
        <w:caps w:val="0"/>
        <w:strike w:val="0"/>
        <w:dstrike w:val="0"/>
        <w:outline w:val="0"/>
        <w:shadow w:val="0"/>
        <w:emboss w:val="0"/>
        <w:imprint w:val="0"/>
        <w:vanish w:val="0"/>
        <w:vertAlign w:val="baseline"/>
      </w:rPr>
    </w:lvl>
    <w:lvl w:ilvl="2" w:tplc="040C001B" w:tentative="1">
      <w:start w:val="1"/>
      <w:numFmt w:val="lowerRoman"/>
      <w:lvlText w:val="%3."/>
      <w:lvlJc w:val="right"/>
      <w:pPr>
        <w:tabs>
          <w:tab w:val="num" w:pos="1735"/>
        </w:tabs>
        <w:ind w:left="1735" w:hanging="180"/>
      </w:pPr>
    </w:lvl>
    <w:lvl w:ilvl="3" w:tplc="040C000F" w:tentative="1">
      <w:start w:val="1"/>
      <w:numFmt w:val="decimal"/>
      <w:lvlText w:val="%4."/>
      <w:lvlJc w:val="left"/>
      <w:pPr>
        <w:tabs>
          <w:tab w:val="num" w:pos="2455"/>
        </w:tabs>
        <w:ind w:left="2455" w:hanging="360"/>
      </w:pPr>
    </w:lvl>
    <w:lvl w:ilvl="4" w:tplc="040C0019" w:tentative="1">
      <w:start w:val="1"/>
      <w:numFmt w:val="lowerLetter"/>
      <w:lvlText w:val="%5."/>
      <w:lvlJc w:val="left"/>
      <w:pPr>
        <w:tabs>
          <w:tab w:val="num" w:pos="3175"/>
        </w:tabs>
        <w:ind w:left="3175" w:hanging="360"/>
      </w:pPr>
    </w:lvl>
    <w:lvl w:ilvl="5" w:tplc="040C001B" w:tentative="1">
      <w:start w:val="1"/>
      <w:numFmt w:val="lowerRoman"/>
      <w:lvlText w:val="%6."/>
      <w:lvlJc w:val="right"/>
      <w:pPr>
        <w:tabs>
          <w:tab w:val="num" w:pos="3895"/>
        </w:tabs>
        <w:ind w:left="3895" w:hanging="180"/>
      </w:pPr>
    </w:lvl>
    <w:lvl w:ilvl="6" w:tplc="040C000F" w:tentative="1">
      <w:start w:val="1"/>
      <w:numFmt w:val="decimal"/>
      <w:lvlText w:val="%7."/>
      <w:lvlJc w:val="left"/>
      <w:pPr>
        <w:tabs>
          <w:tab w:val="num" w:pos="4615"/>
        </w:tabs>
        <w:ind w:left="4615" w:hanging="360"/>
      </w:pPr>
    </w:lvl>
    <w:lvl w:ilvl="7" w:tplc="040C0019" w:tentative="1">
      <w:start w:val="1"/>
      <w:numFmt w:val="lowerLetter"/>
      <w:lvlText w:val="%8."/>
      <w:lvlJc w:val="left"/>
      <w:pPr>
        <w:tabs>
          <w:tab w:val="num" w:pos="5335"/>
        </w:tabs>
        <w:ind w:left="5335" w:hanging="360"/>
      </w:pPr>
    </w:lvl>
    <w:lvl w:ilvl="8" w:tplc="040C001B" w:tentative="1">
      <w:start w:val="1"/>
      <w:numFmt w:val="lowerRoman"/>
      <w:lvlText w:val="%9."/>
      <w:lvlJc w:val="right"/>
      <w:pPr>
        <w:tabs>
          <w:tab w:val="num" w:pos="6055"/>
        </w:tabs>
        <w:ind w:left="6055" w:hanging="180"/>
      </w:pPr>
    </w:lvl>
  </w:abstractNum>
  <w:abstractNum w:abstractNumId="20" w15:restartNumberingAfterBreak="0">
    <w:nsid w:val="6B91777A"/>
    <w:multiLevelType w:val="hybridMultilevel"/>
    <w:tmpl w:val="7AC2E3F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7D755241"/>
    <w:multiLevelType w:val="hybridMultilevel"/>
    <w:tmpl w:val="E2D80746"/>
    <w:lvl w:ilvl="0" w:tplc="8D7E9508">
      <w:start w:val="6"/>
      <w:numFmt w:val="bullet"/>
      <w:lvlText w:val="-"/>
      <w:lvlJc w:val="left"/>
      <w:pPr>
        <w:ind w:left="720" w:hanging="360"/>
      </w:pPr>
      <w:rPr>
        <w:rFonts w:ascii="Comic Sans MS" w:eastAsiaTheme="minorHAnsi" w:hAnsi="Comic Sans M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840123130">
    <w:abstractNumId w:val="18"/>
  </w:num>
  <w:num w:numId="2" w16cid:durableId="154735311">
    <w:abstractNumId w:val="0"/>
  </w:num>
  <w:num w:numId="3" w16cid:durableId="960917817">
    <w:abstractNumId w:val="13"/>
  </w:num>
  <w:num w:numId="4" w16cid:durableId="1866211820">
    <w:abstractNumId w:val="16"/>
  </w:num>
  <w:num w:numId="5" w16cid:durableId="356850804">
    <w:abstractNumId w:val="4"/>
  </w:num>
  <w:num w:numId="6" w16cid:durableId="1444307455">
    <w:abstractNumId w:val="7"/>
  </w:num>
  <w:num w:numId="7" w16cid:durableId="1054889093">
    <w:abstractNumId w:val="9"/>
  </w:num>
  <w:num w:numId="8" w16cid:durableId="1618023028">
    <w:abstractNumId w:val="5"/>
  </w:num>
  <w:num w:numId="9" w16cid:durableId="28142324">
    <w:abstractNumId w:val="10"/>
  </w:num>
  <w:num w:numId="10" w16cid:durableId="1420711699">
    <w:abstractNumId w:val="21"/>
  </w:num>
  <w:num w:numId="11" w16cid:durableId="1787501676">
    <w:abstractNumId w:val="1"/>
  </w:num>
  <w:num w:numId="12" w16cid:durableId="59054928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19060616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1913777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0990094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9027889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5303127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19945165">
    <w:abstractNumId w:val="12"/>
  </w:num>
  <w:num w:numId="19" w16cid:durableId="632712856">
    <w:abstractNumId w:val="14"/>
  </w:num>
  <w:num w:numId="20" w16cid:durableId="761536782">
    <w:abstractNumId w:val="8"/>
  </w:num>
  <w:num w:numId="21" w16cid:durableId="1110976528">
    <w:abstractNumId w:val="2"/>
  </w:num>
  <w:num w:numId="22" w16cid:durableId="380860057">
    <w:abstractNumId w:val="19"/>
  </w:num>
  <w:num w:numId="23" w16cid:durableId="243145482">
    <w:abstractNumId w:val="15"/>
  </w:num>
  <w:num w:numId="24" w16cid:durableId="1974211738">
    <w:abstractNumId w:val="6"/>
  </w:num>
  <w:num w:numId="25" w16cid:durableId="1611859891">
    <w:abstractNumId w:val="20"/>
  </w:num>
  <w:num w:numId="26" w16cid:durableId="919680711">
    <w:abstractNumId w:val="17"/>
  </w:num>
  <w:num w:numId="27" w16cid:durableId="1622105586">
    <w:abstractNumId w:val="11"/>
  </w:num>
  <w:num w:numId="28" w16cid:durableId="1596208758">
    <w:abstractNumId w:val="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oofState w:spelling="clean" w:grammar="clean"/>
  <w:defaultTabStop w:val="34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067A"/>
    <w:rsid w:val="000051FB"/>
    <w:rsid w:val="000175C9"/>
    <w:rsid w:val="0002693F"/>
    <w:rsid w:val="00026F58"/>
    <w:rsid w:val="0003047B"/>
    <w:rsid w:val="0003376E"/>
    <w:rsid w:val="00036C67"/>
    <w:rsid w:val="00042B7E"/>
    <w:rsid w:val="000448A9"/>
    <w:rsid w:val="0004574B"/>
    <w:rsid w:val="00051485"/>
    <w:rsid w:val="000515A9"/>
    <w:rsid w:val="00056BD2"/>
    <w:rsid w:val="00056F6A"/>
    <w:rsid w:val="00061E34"/>
    <w:rsid w:val="00076739"/>
    <w:rsid w:val="00077E29"/>
    <w:rsid w:val="0008417C"/>
    <w:rsid w:val="000853B1"/>
    <w:rsid w:val="000971E3"/>
    <w:rsid w:val="000A71F6"/>
    <w:rsid w:val="000B05E9"/>
    <w:rsid w:val="000B07FD"/>
    <w:rsid w:val="000B2A39"/>
    <w:rsid w:val="000B2D5B"/>
    <w:rsid w:val="000B3C0E"/>
    <w:rsid w:val="000B7126"/>
    <w:rsid w:val="000B774C"/>
    <w:rsid w:val="000C2F89"/>
    <w:rsid w:val="000D1A08"/>
    <w:rsid w:val="000D72E6"/>
    <w:rsid w:val="000F122A"/>
    <w:rsid w:val="000F49E7"/>
    <w:rsid w:val="000F6B24"/>
    <w:rsid w:val="00103219"/>
    <w:rsid w:val="001037B3"/>
    <w:rsid w:val="0010489B"/>
    <w:rsid w:val="00111E8F"/>
    <w:rsid w:val="00115F95"/>
    <w:rsid w:val="001166E3"/>
    <w:rsid w:val="00120C87"/>
    <w:rsid w:val="001266A5"/>
    <w:rsid w:val="00134D2D"/>
    <w:rsid w:val="001455CA"/>
    <w:rsid w:val="001507F7"/>
    <w:rsid w:val="001573CE"/>
    <w:rsid w:val="0016229A"/>
    <w:rsid w:val="00166A1A"/>
    <w:rsid w:val="001704A5"/>
    <w:rsid w:val="00171FEB"/>
    <w:rsid w:val="00177FBC"/>
    <w:rsid w:val="001A0C90"/>
    <w:rsid w:val="001A4E91"/>
    <w:rsid w:val="001B1170"/>
    <w:rsid w:val="001B13C7"/>
    <w:rsid w:val="001C045A"/>
    <w:rsid w:val="001C1C9D"/>
    <w:rsid w:val="001D4CF4"/>
    <w:rsid w:val="001D51B2"/>
    <w:rsid w:val="001E025F"/>
    <w:rsid w:val="001E0AF7"/>
    <w:rsid w:val="001E1A19"/>
    <w:rsid w:val="001E5F8E"/>
    <w:rsid w:val="001F767E"/>
    <w:rsid w:val="00204BFD"/>
    <w:rsid w:val="0020682A"/>
    <w:rsid w:val="00206F61"/>
    <w:rsid w:val="002074AF"/>
    <w:rsid w:val="002103A8"/>
    <w:rsid w:val="00210ABA"/>
    <w:rsid w:val="00210FF7"/>
    <w:rsid w:val="002120A4"/>
    <w:rsid w:val="00217CAB"/>
    <w:rsid w:val="00220BDA"/>
    <w:rsid w:val="00222077"/>
    <w:rsid w:val="00230827"/>
    <w:rsid w:val="00234DD5"/>
    <w:rsid w:val="002401AC"/>
    <w:rsid w:val="002479DF"/>
    <w:rsid w:val="00247F7C"/>
    <w:rsid w:val="0025349C"/>
    <w:rsid w:val="002547BE"/>
    <w:rsid w:val="00262787"/>
    <w:rsid w:val="002629A1"/>
    <w:rsid w:val="00264419"/>
    <w:rsid w:val="00267D47"/>
    <w:rsid w:val="00270189"/>
    <w:rsid w:val="00270A4F"/>
    <w:rsid w:val="00276B11"/>
    <w:rsid w:val="00286027"/>
    <w:rsid w:val="002945E2"/>
    <w:rsid w:val="002960ED"/>
    <w:rsid w:val="002A1BCE"/>
    <w:rsid w:val="002A3BE5"/>
    <w:rsid w:val="002A4ADB"/>
    <w:rsid w:val="002A535D"/>
    <w:rsid w:val="002A6740"/>
    <w:rsid w:val="002B5B28"/>
    <w:rsid w:val="002B7071"/>
    <w:rsid w:val="002B780F"/>
    <w:rsid w:val="002C174A"/>
    <w:rsid w:val="002C22C3"/>
    <w:rsid w:val="002C2339"/>
    <w:rsid w:val="002C2A46"/>
    <w:rsid w:val="002C5E44"/>
    <w:rsid w:val="002C6169"/>
    <w:rsid w:val="002D3798"/>
    <w:rsid w:val="002E1C6C"/>
    <w:rsid w:val="002E3B0F"/>
    <w:rsid w:val="002E5468"/>
    <w:rsid w:val="002F1318"/>
    <w:rsid w:val="00314FDD"/>
    <w:rsid w:val="00315AD7"/>
    <w:rsid w:val="00316F54"/>
    <w:rsid w:val="003264CA"/>
    <w:rsid w:val="00331A9D"/>
    <w:rsid w:val="003321D4"/>
    <w:rsid w:val="00332B8F"/>
    <w:rsid w:val="00336882"/>
    <w:rsid w:val="00336BC3"/>
    <w:rsid w:val="00340666"/>
    <w:rsid w:val="00343E9B"/>
    <w:rsid w:val="00345345"/>
    <w:rsid w:val="00346304"/>
    <w:rsid w:val="00347CDA"/>
    <w:rsid w:val="003520C9"/>
    <w:rsid w:val="003569AD"/>
    <w:rsid w:val="00361F5E"/>
    <w:rsid w:val="00371D4C"/>
    <w:rsid w:val="00376498"/>
    <w:rsid w:val="0037655C"/>
    <w:rsid w:val="003938A8"/>
    <w:rsid w:val="00394611"/>
    <w:rsid w:val="00395302"/>
    <w:rsid w:val="003A1A7D"/>
    <w:rsid w:val="003A5B51"/>
    <w:rsid w:val="003A5BEB"/>
    <w:rsid w:val="003A7D0D"/>
    <w:rsid w:val="003B1802"/>
    <w:rsid w:val="003B7F29"/>
    <w:rsid w:val="003D204F"/>
    <w:rsid w:val="003D20D3"/>
    <w:rsid w:val="003D33EC"/>
    <w:rsid w:val="003D7DBA"/>
    <w:rsid w:val="003E01D9"/>
    <w:rsid w:val="003E3F7B"/>
    <w:rsid w:val="003E6E9C"/>
    <w:rsid w:val="003E7D7C"/>
    <w:rsid w:val="003F32BD"/>
    <w:rsid w:val="00400205"/>
    <w:rsid w:val="00404A92"/>
    <w:rsid w:val="004078ED"/>
    <w:rsid w:val="004105CF"/>
    <w:rsid w:val="00415FFF"/>
    <w:rsid w:val="00420FF7"/>
    <w:rsid w:val="00422C81"/>
    <w:rsid w:val="004261CF"/>
    <w:rsid w:val="0042627D"/>
    <w:rsid w:val="00426B8F"/>
    <w:rsid w:val="00432796"/>
    <w:rsid w:val="00433EB9"/>
    <w:rsid w:val="00437CEA"/>
    <w:rsid w:val="004407F4"/>
    <w:rsid w:val="00444240"/>
    <w:rsid w:val="004517AB"/>
    <w:rsid w:val="0045306C"/>
    <w:rsid w:val="00460C4E"/>
    <w:rsid w:val="004617E4"/>
    <w:rsid w:val="0047726F"/>
    <w:rsid w:val="00477A06"/>
    <w:rsid w:val="004824B7"/>
    <w:rsid w:val="00483DE8"/>
    <w:rsid w:val="00485B14"/>
    <w:rsid w:val="00486C53"/>
    <w:rsid w:val="004919B9"/>
    <w:rsid w:val="00492084"/>
    <w:rsid w:val="00495041"/>
    <w:rsid w:val="00495903"/>
    <w:rsid w:val="004A1009"/>
    <w:rsid w:val="004B1CFA"/>
    <w:rsid w:val="004C13A7"/>
    <w:rsid w:val="004C7DF2"/>
    <w:rsid w:val="004D219C"/>
    <w:rsid w:val="004D26ED"/>
    <w:rsid w:val="004D59EF"/>
    <w:rsid w:val="004D5C8C"/>
    <w:rsid w:val="004E402F"/>
    <w:rsid w:val="004E46E8"/>
    <w:rsid w:val="004F007D"/>
    <w:rsid w:val="004F0E68"/>
    <w:rsid w:val="00501B9C"/>
    <w:rsid w:val="00504291"/>
    <w:rsid w:val="00505BEA"/>
    <w:rsid w:val="00511520"/>
    <w:rsid w:val="00514203"/>
    <w:rsid w:val="0051435C"/>
    <w:rsid w:val="0052719B"/>
    <w:rsid w:val="00527C89"/>
    <w:rsid w:val="0053011E"/>
    <w:rsid w:val="005307E2"/>
    <w:rsid w:val="005337F4"/>
    <w:rsid w:val="005341E1"/>
    <w:rsid w:val="00540798"/>
    <w:rsid w:val="005414F9"/>
    <w:rsid w:val="005427BF"/>
    <w:rsid w:val="00544F25"/>
    <w:rsid w:val="00551C81"/>
    <w:rsid w:val="0056273D"/>
    <w:rsid w:val="00563966"/>
    <w:rsid w:val="00566C07"/>
    <w:rsid w:val="00567A6E"/>
    <w:rsid w:val="00570FD6"/>
    <w:rsid w:val="00573C24"/>
    <w:rsid w:val="00576558"/>
    <w:rsid w:val="00587973"/>
    <w:rsid w:val="005906E3"/>
    <w:rsid w:val="0059095C"/>
    <w:rsid w:val="00591A03"/>
    <w:rsid w:val="00592EBB"/>
    <w:rsid w:val="005A2173"/>
    <w:rsid w:val="005A24E2"/>
    <w:rsid w:val="005A4A8D"/>
    <w:rsid w:val="005B2640"/>
    <w:rsid w:val="005B4E56"/>
    <w:rsid w:val="005B59D2"/>
    <w:rsid w:val="005B7C39"/>
    <w:rsid w:val="005C0886"/>
    <w:rsid w:val="005C0B1F"/>
    <w:rsid w:val="005C25B4"/>
    <w:rsid w:val="005C4E5B"/>
    <w:rsid w:val="005C5108"/>
    <w:rsid w:val="005D3A13"/>
    <w:rsid w:val="005D5F02"/>
    <w:rsid w:val="005E0875"/>
    <w:rsid w:val="005E3604"/>
    <w:rsid w:val="005E4F8B"/>
    <w:rsid w:val="005F3ABF"/>
    <w:rsid w:val="005F646C"/>
    <w:rsid w:val="005F64A9"/>
    <w:rsid w:val="005F6F4B"/>
    <w:rsid w:val="00607D61"/>
    <w:rsid w:val="006121E0"/>
    <w:rsid w:val="006131EA"/>
    <w:rsid w:val="00613944"/>
    <w:rsid w:val="00614AA0"/>
    <w:rsid w:val="00623584"/>
    <w:rsid w:val="006248D6"/>
    <w:rsid w:val="006255D3"/>
    <w:rsid w:val="006350E4"/>
    <w:rsid w:val="00637C52"/>
    <w:rsid w:val="00642549"/>
    <w:rsid w:val="00644C84"/>
    <w:rsid w:val="00653955"/>
    <w:rsid w:val="006664BD"/>
    <w:rsid w:val="006726C6"/>
    <w:rsid w:val="00672F19"/>
    <w:rsid w:val="006738AA"/>
    <w:rsid w:val="00676A07"/>
    <w:rsid w:val="00680100"/>
    <w:rsid w:val="00681FFF"/>
    <w:rsid w:val="006921D1"/>
    <w:rsid w:val="006A02C6"/>
    <w:rsid w:val="006A0566"/>
    <w:rsid w:val="006A1A7B"/>
    <w:rsid w:val="006A2BB3"/>
    <w:rsid w:val="006A2F9A"/>
    <w:rsid w:val="006A7E68"/>
    <w:rsid w:val="006B5360"/>
    <w:rsid w:val="006C2D50"/>
    <w:rsid w:val="006C3789"/>
    <w:rsid w:val="006C706A"/>
    <w:rsid w:val="006D1167"/>
    <w:rsid w:val="006D2112"/>
    <w:rsid w:val="006E6B48"/>
    <w:rsid w:val="006F1D86"/>
    <w:rsid w:val="006F21B6"/>
    <w:rsid w:val="006F3A8A"/>
    <w:rsid w:val="006F4B45"/>
    <w:rsid w:val="006F56E9"/>
    <w:rsid w:val="00702779"/>
    <w:rsid w:val="0070313F"/>
    <w:rsid w:val="00704141"/>
    <w:rsid w:val="00705986"/>
    <w:rsid w:val="0071067A"/>
    <w:rsid w:val="007219BF"/>
    <w:rsid w:val="00725F33"/>
    <w:rsid w:val="00727E98"/>
    <w:rsid w:val="007453F9"/>
    <w:rsid w:val="00747DA1"/>
    <w:rsid w:val="007501A2"/>
    <w:rsid w:val="0075565C"/>
    <w:rsid w:val="00756988"/>
    <w:rsid w:val="00767FEB"/>
    <w:rsid w:val="00770033"/>
    <w:rsid w:val="00773F25"/>
    <w:rsid w:val="00785E1E"/>
    <w:rsid w:val="007907A0"/>
    <w:rsid w:val="007944DF"/>
    <w:rsid w:val="007A0845"/>
    <w:rsid w:val="007A5448"/>
    <w:rsid w:val="007B128C"/>
    <w:rsid w:val="007B1E58"/>
    <w:rsid w:val="007B22D3"/>
    <w:rsid w:val="007B2BB9"/>
    <w:rsid w:val="007B59C3"/>
    <w:rsid w:val="007B5D44"/>
    <w:rsid w:val="007B7D5B"/>
    <w:rsid w:val="007C2C66"/>
    <w:rsid w:val="007C4921"/>
    <w:rsid w:val="007C6320"/>
    <w:rsid w:val="007D0653"/>
    <w:rsid w:val="007E2274"/>
    <w:rsid w:val="007E3AAD"/>
    <w:rsid w:val="007E68FA"/>
    <w:rsid w:val="007F1467"/>
    <w:rsid w:val="007F2216"/>
    <w:rsid w:val="007F6DBA"/>
    <w:rsid w:val="007F769C"/>
    <w:rsid w:val="00804B6B"/>
    <w:rsid w:val="0080585C"/>
    <w:rsid w:val="0081595B"/>
    <w:rsid w:val="00833D67"/>
    <w:rsid w:val="0083481E"/>
    <w:rsid w:val="00837ACB"/>
    <w:rsid w:val="00843760"/>
    <w:rsid w:val="0084700A"/>
    <w:rsid w:val="00850C64"/>
    <w:rsid w:val="00854272"/>
    <w:rsid w:val="008547F4"/>
    <w:rsid w:val="00863C7C"/>
    <w:rsid w:val="00864807"/>
    <w:rsid w:val="0086486F"/>
    <w:rsid w:val="008717B5"/>
    <w:rsid w:val="0087207C"/>
    <w:rsid w:val="008802C6"/>
    <w:rsid w:val="008844EB"/>
    <w:rsid w:val="0088532B"/>
    <w:rsid w:val="008856F7"/>
    <w:rsid w:val="00892CC8"/>
    <w:rsid w:val="00894984"/>
    <w:rsid w:val="008950C6"/>
    <w:rsid w:val="008A14C9"/>
    <w:rsid w:val="008A1E58"/>
    <w:rsid w:val="008A2B40"/>
    <w:rsid w:val="008A5495"/>
    <w:rsid w:val="008A5ED3"/>
    <w:rsid w:val="008B1508"/>
    <w:rsid w:val="008B2782"/>
    <w:rsid w:val="008B3ED7"/>
    <w:rsid w:val="008B6BFB"/>
    <w:rsid w:val="008C09BE"/>
    <w:rsid w:val="008C7C7D"/>
    <w:rsid w:val="008D0704"/>
    <w:rsid w:val="008D0CAD"/>
    <w:rsid w:val="008D1943"/>
    <w:rsid w:val="008D4A83"/>
    <w:rsid w:val="008D7415"/>
    <w:rsid w:val="008E4B95"/>
    <w:rsid w:val="008E6944"/>
    <w:rsid w:val="008F02D0"/>
    <w:rsid w:val="008F22E4"/>
    <w:rsid w:val="00900175"/>
    <w:rsid w:val="009021D2"/>
    <w:rsid w:val="00903FF1"/>
    <w:rsid w:val="00911BDD"/>
    <w:rsid w:val="00912841"/>
    <w:rsid w:val="00916104"/>
    <w:rsid w:val="009203D8"/>
    <w:rsid w:val="00923DA8"/>
    <w:rsid w:val="00924F9D"/>
    <w:rsid w:val="00927BE9"/>
    <w:rsid w:val="009318A7"/>
    <w:rsid w:val="00932F6A"/>
    <w:rsid w:val="00940A9B"/>
    <w:rsid w:val="0094231C"/>
    <w:rsid w:val="009426EC"/>
    <w:rsid w:val="0094493C"/>
    <w:rsid w:val="009501EE"/>
    <w:rsid w:val="00950C2C"/>
    <w:rsid w:val="00952F0D"/>
    <w:rsid w:val="009545A7"/>
    <w:rsid w:val="00956D01"/>
    <w:rsid w:val="00956DDD"/>
    <w:rsid w:val="00957DC0"/>
    <w:rsid w:val="00957F96"/>
    <w:rsid w:val="00961F75"/>
    <w:rsid w:val="00962678"/>
    <w:rsid w:val="00964805"/>
    <w:rsid w:val="009667F4"/>
    <w:rsid w:val="00970A62"/>
    <w:rsid w:val="009722AA"/>
    <w:rsid w:val="0097454D"/>
    <w:rsid w:val="00976ACC"/>
    <w:rsid w:val="00984095"/>
    <w:rsid w:val="00984D0C"/>
    <w:rsid w:val="00985B6F"/>
    <w:rsid w:val="009A5613"/>
    <w:rsid w:val="009B6D78"/>
    <w:rsid w:val="009C51DD"/>
    <w:rsid w:val="009D0048"/>
    <w:rsid w:val="009D1274"/>
    <w:rsid w:val="009D505B"/>
    <w:rsid w:val="009D50E4"/>
    <w:rsid w:val="009D5369"/>
    <w:rsid w:val="009D5D89"/>
    <w:rsid w:val="009D7C4C"/>
    <w:rsid w:val="009E11E5"/>
    <w:rsid w:val="009E2105"/>
    <w:rsid w:val="009E7EBF"/>
    <w:rsid w:val="009F157A"/>
    <w:rsid w:val="009F3D3D"/>
    <w:rsid w:val="00A02534"/>
    <w:rsid w:val="00A035A7"/>
    <w:rsid w:val="00A039F9"/>
    <w:rsid w:val="00A103FD"/>
    <w:rsid w:val="00A13289"/>
    <w:rsid w:val="00A13BFB"/>
    <w:rsid w:val="00A21D49"/>
    <w:rsid w:val="00A324F1"/>
    <w:rsid w:val="00A328E9"/>
    <w:rsid w:val="00A3676C"/>
    <w:rsid w:val="00A377B0"/>
    <w:rsid w:val="00A455CD"/>
    <w:rsid w:val="00A457F3"/>
    <w:rsid w:val="00A53626"/>
    <w:rsid w:val="00A54984"/>
    <w:rsid w:val="00A5586A"/>
    <w:rsid w:val="00A5666D"/>
    <w:rsid w:val="00A669A4"/>
    <w:rsid w:val="00A71F37"/>
    <w:rsid w:val="00A75A7B"/>
    <w:rsid w:val="00A80D9D"/>
    <w:rsid w:val="00A8154B"/>
    <w:rsid w:val="00A84534"/>
    <w:rsid w:val="00A8662B"/>
    <w:rsid w:val="00A90655"/>
    <w:rsid w:val="00A91937"/>
    <w:rsid w:val="00A92997"/>
    <w:rsid w:val="00AA0B41"/>
    <w:rsid w:val="00AA5CEA"/>
    <w:rsid w:val="00AB1464"/>
    <w:rsid w:val="00AB3188"/>
    <w:rsid w:val="00AD13E1"/>
    <w:rsid w:val="00AD3755"/>
    <w:rsid w:val="00AE3C12"/>
    <w:rsid w:val="00AE556E"/>
    <w:rsid w:val="00AE5B0C"/>
    <w:rsid w:val="00AF211F"/>
    <w:rsid w:val="00AF392E"/>
    <w:rsid w:val="00AF6FE2"/>
    <w:rsid w:val="00B05979"/>
    <w:rsid w:val="00B10ED2"/>
    <w:rsid w:val="00B13A50"/>
    <w:rsid w:val="00B144C3"/>
    <w:rsid w:val="00B2065D"/>
    <w:rsid w:val="00B258C4"/>
    <w:rsid w:val="00B263AE"/>
    <w:rsid w:val="00B27758"/>
    <w:rsid w:val="00B32AEF"/>
    <w:rsid w:val="00B35E85"/>
    <w:rsid w:val="00B431A3"/>
    <w:rsid w:val="00B431FF"/>
    <w:rsid w:val="00B459BA"/>
    <w:rsid w:val="00B46E44"/>
    <w:rsid w:val="00B5298B"/>
    <w:rsid w:val="00B574A3"/>
    <w:rsid w:val="00B610B3"/>
    <w:rsid w:val="00B659A6"/>
    <w:rsid w:val="00B65AE4"/>
    <w:rsid w:val="00B737B3"/>
    <w:rsid w:val="00B761C1"/>
    <w:rsid w:val="00B80297"/>
    <w:rsid w:val="00B93042"/>
    <w:rsid w:val="00B954EF"/>
    <w:rsid w:val="00B96D8E"/>
    <w:rsid w:val="00BA5097"/>
    <w:rsid w:val="00BA65CE"/>
    <w:rsid w:val="00BA6E61"/>
    <w:rsid w:val="00BB1B9E"/>
    <w:rsid w:val="00BD378B"/>
    <w:rsid w:val="00BE1427"/>
    <w:rsid w:val="00BE3C14"/>
    <w:rsid w:val="00BE5E7A"/>
    <w:rsid w:val="00BF3479"/>
    <w:rsid w:val="00C07173"/>
    <w:rsid w:val="00C122FC"/>
    <w:rsid w:val="00C14431"/>
    <w:rsid w:val="00C2410E"/>
    <w:rsid w:val="00C37079"/>
    <w:rsid w:val="00C452F7"/>
    <w:rsid w:val="00C5096C"/>
    <w:rsid w:val="00C51A6B"/>
    <w:rsid w:val="00C5679C"/>
    <w:rsid w:val="00C72DE8"/>
    <w:rsid w:val="00C814A8"/>
    <w:rsid w:val="00C902D8"/>
    <w:rsid w:val="00C9556C"/>
    <w:rsid w:val="00CA2A7A"/>
    <w:rsid w:val="00CD7836"/>
    <w:rsid w:val="00CE3C25"/>
    <w:rsid w:val="00CE6ADD"/>
    <w:rsid w:val="00CF4050"/>
    <w:rsid w:val="00CF4E8E"/>
    <w:rsid w:val="00CF652B"/>
    <w:rsid w:val="00D10F63"/>
    <w:rsid w:val="00D13EA7"/>
    <w:rsid w:val="00D23293"/>
    <w:rsid w:val="00D245DF"/>
    <w:rsid w:val="00D24A19"/>
    <w:rsid w:val="00D30DBC"/>
    <w:rsid w:val="00D31A0E"/>
    <w:rsid w:val="00D343FA"/>
    <w:rsid w:val="00D3482E"/>
    <w:rsid w:val="00D34DA5"/>
    <w:rsid w:val="00D37137"/>
    <w:rsid w:val="00D459BA"/>
    <w:rsid w:val="00D47C5D"/>
    <w:rsid w:val="00D538F5"/>
    <w:rsid w:val="00D76DC7"/>
    <w:rsid w:val="00D774B7"/>
    <w:rsid w:val="00D77E08"/>
    <w:rsid w:val="00D90C38"/>
    <w:rsid w:val="00D93587"/>
    <w:rsid w:val="00D95868"/>
    <w:rsid w:val="00D95D82"/>
    <w:rsid w:val="00DA2EBC"/>
    <w:rsid w:val="00DA54B8"/>
    <w:rsid w:val="00DB13B5"/>
    <w:rsid w:val="00DB2B12"/>
    <w:rsid w:val="00DD1080"/>
    <w:rsid w:val="00DD2B5F"/>
    <w:rsid w:val="00DD46EB"/>
    <w:rsid w:val="00DE43CB"/>
    <w:rsid w:val="00DF1742"/>
    <w:rsid w:val="00DF5572"/>
    <w:rsid w:val="00E00785"/>
    <w:rsid w:val="00E01E7E"/>
    <w:rsid w:val="00E051F2"/>
    <w:rsid w:val="00E07424"/>
    <w:rsid w:val="00E10266"/>
    <w:rsid w:val="00E11CE7"/>
    <w:rsid w:val="00E160D2"/>
    <w:rsid w:val="00E2111F"/>
    <w:rsid w:val="00E23E92"/>
    <w:rsid w:val="00E3205A"/>
    <w:rsid w:val="00E33967"/>
    <w:rsid w:val="00E4210C"/>
    <w:rsid w:val="00E43A61"/>
    <w:rsid w:val="00E50142"/>
    <w:rsid w:val="00E50266"/>
    <w:rsid w:val="00E54A21"/>
    <w:rsid w:val="00E560B8"/>
    <w:rsid w:val="00E61CE4"/>
    <w:rsid w:val="00E64AA2"/>
    <w:rsid w:val="00E676CA"/>
    <w:rsid w:val="00E72796"/>
    <w:rsid w:val="00E74D9D"/>
    <w:rsid w:val="00E87775"/>
    <w:rsid w:val="00E90277"/>
    <w:rsid w:val="00E93DE2"/>
    <w:rsid w:val="00E967C3"/>
    <w:rsid w:val="00EA0949"/>
    <w:rsid w:val="00EA43FB"/>
    <w:rsid w:val="00EA6DDD"/>
    <w:rsid w:val="00EB318D"/>
    <w:rsid w:val="00EB6447"/>
    <w:rsid w:val="00EB6A9D"/>
    <w:rsid w:val="00EB70AE"/>
    <w:rsid w:val="00EB7858"/>
    <w:rsid w:val="00EC1B3C"/>
    <w:rsid w:val="00EC7832"/>
    <w:rsid w:val="00ED027B"/>
    <w:rsid w:val="00ED5A19"/>
    <w:rsid w:val="00ED7F57"/>
    <w:rsid w:val="00EE51AB"/>
    <w:rsid w:val="00EE650F"/>
    <w:rsid w:val="00EE6C68"/>
    <w:rsid w:val="00EF586E"/>
    <w:rsid w:val="00F02368"/>
    <w:rsid w:val="00F04EFD"/>
    <w:rsid w:val="00F11EDC"/>
    <w:rsid w:val="00F11F02"/>
    <w:rsid w:val="00F1351A"/>
    <w:rsid w:val="00F21222"/>
    <w:rsid w:val="00F23F52"/>
    <w:rsid w:val="00F256AE"/>
    <w:rsid w:val="00F2708C"/>
    <w:rsid w:val="00F34417"/>
    <w:rsid w:val="00F34783"/>
    <w:rsid w:val="00F351CF"/>
    <w:rsid w:val="00F4205C"/>
    <w:rsid w:val="00F528D6"/>
    <w:rsid w:val="00F539DF"/>
    <w:rsid w:val="00F665C7"/>
    <w:rsid w:val="00F72CE1"/>
    <w:rsid w:val="00F73F20"/>
    <w:rsid w:val="00F77A8A"/>
    <w:rsid w:val="00F824DD"/>
    <w:rsid w:val="00F82D3E"/>
    <w:rsid w:val="00F94214"/>
    <w:rsid w:val="00F97189"/>
    <w:rsid w:val="00F9765F"/>
    <w:rsid w:val="00FA3C6D"/>
    <w:rsid w:val="00FB0109"/>
    <w:rsid w:val="00FB307E"/>
    <w:rsid w:val="00FB39F8"/>
    <w:rsid w:val="00FB61C4"/>
    <w:rsid w:val="00FC08D5"/>
    <w:rsid w:val="00FC3FF4"/>
    <w:rsid w:val="00FD6019"/>
    <w:rsid w:val="00FD65AB"/>
    <w:rsid w:val="00FD7431"/>
    <w:rsid w:val="00FE32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6A132F30"/>
  <w15:docId w15:val="{C8D77B60-562B-430C-9445-C51DDC3C7F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fr-FR"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248D6"/>
  </w:style>
  <w:style w:type="paragraph" w:styleId="Titre1">
    <w:name w:val="heading 1"/>
    <w:basedOn w:val="Normal"/>
    <w:next w:val="Normal"/>
    <w:link w:val="Titre1Car"/>
    <w:uiPriority w:val="9"/>
    <w:qFormat/>
    <w:rsid w:val="00E051F2"/>
    <w:pPr>
      <w:keepNext/>
      <w:keepLines/>
      <w:numPr>
        <w:numId w:val="3"/>
      </w:numPr>
      <w:spacing w:before="240" w:after="120"/>
      <w:outlineLvl w:val="0"/>
    </w:pPr>
    <w:rPr>
      <w:rFonts w:asciiTheme="minorHAnsi" w:eastAsiaTheme="majorEastAsia" w:hAnsiTheme="minorHAnsi" w:cstheme="majorBidi"/>
      <w:b/>
      <w:bCs/>
      <w:color w:val="1F497D" w:themeColor="text2"/>
      <w:sz w:val="28"/>
      <w:szCs w:val="28"/>
    </w:rPr>
  </w:style>
  <w:style w:type="paragraph" w:styleId="Titre2">
    <w:name w:val="heading 2"/>
    <w:basedOn w:val="Normal"/>
    <w:next w:val="Normal"/>
    <w:link w:val="Titre2Car"/>
    <w:uiPriority w:val="9"/>
    <w:semiHidden/>
    <w:unhideWhenUsed/>
    <w:qFormat/>
    <w:rsid w:val="00E051F2"/>
    <w:pPr>
      <w:keepNext/>
      <w:keepLines/>
      <w:numPr>
        <w:ilvl w:val="1"/>
        <w:numId w:val="3"/>
      </w:numPr>
      <w:spacing w:before="120" w:after="120"/>
      <w:ind w:left="567" w:hanging="567"/>
      <w:outlineLvl w:val="1"/>
    </w:pPr>
    <w:rPr>
      <w:rFonts w:asciiTheme="minorHAnsi" w:eastAsiaTheme="majorEastAsia" w:hAnsiTheme="minorHAnsi" w:cstheme="majorBidi"/>
      <w:b/>
      <w:bCs/>
      <w:color w:val="4F81BD" w:themeColor="accent1"/>
      <w:szCs w:val="26"/>
    </w:rPr>
  </w:style>
  <w:style w:type="paragraph" w:styleId="Titre3">
    <w:name w:val="heading 3"/>
    <w:basedOn w:val="Normal"/>
    <w:next w:val="Normal"/>
    <w:link w:val="Titre3Car"/>
    <w:uiPriority w:val="9"/>
    <w:semiHidden/>
    <w:unhideWhenUsed/>
    <w:qFormat/>
    <w:rsid w:val="00E051F2"/>
    <w:pPr>
      <w:spacing w:before="120" w:after="0"/>
      <w:outlineLvl w:val="2"/>
    </w:pPr>
    <w:rPr>
      <w:rFonts w:asciiTheme="minorHAnsi" w:eastAsiaTheme="majorEastAsia" w:hAnsiTheme="minorHAnsi" w:cstheme="majorBidi"/>
      <w:b/>
      <w:iCs/>
      <w:color w:val="7F7F7F" w:themeColor="text1" w:themeTint="80"/>
      <w:sz w:val="22"/>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nhideWhenUsed/>
    <w:rsid w:val="00AE556E"/>
    <w:pPr>
      <w:tabs>
        <w:tab w:val="center" w:pos="4536"/>
        <w:tab w:val="right" w:pos="9072"/>
      </w:tabs>
      <w:spacing w:after="0" w:line="240" w:lineRule="auto"/>
    </w:pPr>
  </w:style>
  <w:style w:type="character" w:customStyle="1" w:styleId="En-tteCar">
    <w:name w:val="En-tête Car"/>
    <w:basedOn w:val="Policepardfaut"/>
    <w:link w:val="En-tte"/>
    <w:uiPriority w:val="99"/>
    <w:rsid w:val="00AE556E"/>
  </w:style>
  <w:style w:type="paragraph" w:styleId="Pieddepage">
    <w:name w:val="footer"/>
    <w:basedOn w:val="Normal"/>
    <w:link w:val="PieddepageCar"/>
    <w:uiPriority w:val="99"/>
    <w:unhideWhenUsed/>
    <w:rsid w:val="00AE556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AE556E"/>
  </w:style>
  <w:style w:type="paragraph" w:styleId="Textedebulles">
    <w:name w:val="Balloon Text"/>
    <w:basedOn w:val="Normal"/>
    <w:link w:val="TextedebullesCar"/>
    <w:uiPriority w:val="99"/>
    <w:semiHidden/>
    <w:unhideWhenUsed/>
    <w:rsid w:val="00AE556E"/>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E556E"/>
    <w:rPr>
      <w:rFonts w:ascii="Tahoma" w:hAnsi="Tahoma" w:cs="Tahoma"/>
      <w:sz w:val="16"/>
      <w:szCs w:val="16"/>
    </w:rPr>
  </w:style>
  <w:style w:type="paragraph" w:styleId="Paragraphedeliste">
    <w:name w:val="List Paragraph"/>
    <w:basedOn w:val="Normal"/>
    <w:uiPriority w:val="34"/>
    <w:qFormat/>
    <w:rsid w:val="002A3BE5"/>
    <w:pPr>
      <w:ind w:left="720"/>
      <w:contextualSpacing/>
    </w:pPr>
  </w:style>
  <w:style w:type="character" w:styleId="Textedelespacerserv">
    <w:name w:val="Placeholder Text"/>
    <w:basedOn w:val="Policepardfaut"/>
    <w:uiPriority w:val="99"/>
    <w:semiHidden/>
    <w:rsid w:val="008802C6"/>
    <w:rPr>
      <w:color w:val="808080"/>
    </w:rPr>
  </w:style>
  <w:style w:type="table" w:styleId="Grilledutableau">
    <w:name w:val="Table Grid"/>
    <w:basedOn w:val="TableauNormal"/>
    <w:uiPriority w:val="59"/>
    <w:rsid w:val="007501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D378B"/>
    <w:pPr>
      <w:autoSpaceDE w:val="0"/>
      <w:autoSpaceDN w:val="0"/>
      <w:adjustRightInd w:val="0"/>
      <w:spacing w:after="0" w:line="240" w:lineRule="auto"/>
      <w:jc w:val="left"/>
    </w:pPr>
    <w:rPr>
      <w:rFonts w:ascii="Arial" w:eastAsia="Times New Roman" w:hAnsi="Arial" w:cs="Arial"/>
      <w:color w:val="000000"/>
      <w:szCs w:val="24"/>
      <w:lang w:eastAsia="fr-FR"/>
    </w:rPr>
  </w:style>
  <w:style w:type="character" w:customStyle="1" w:styleId="QuestionCar">
    <w:name w:val="Question Car"/>
    <w:basedOn w:val="Policepardfaut"/>
    <w:link w:val="Question"/>
    <w:locked/>
    <w:rsid w:val="007219BF"/>
  </w:style>
  <w:style w:type="paragraph" w:customStyle="1" w:styleId="Question">
    <w:name w:val="Question"/>
    <w:basedOn w:val="Paragraphedeliste"/>
    <w:link w:val="QuestionCar"/>
    <w:qFormat/>
    <w:rsid w:val="007219BF"/>
    <w:pPr>
      <w:tabs>
        <w:tab w:val="num" w:pos="360"/>
      </w:tabs>
      <w:spacing w:after="160" w:line="256" w:lineRule="auto"/>
      <w:ind w:left="360"/>
      <w:jc w:val="left"/>
    </w:pPr>
  </w:style>
  <w:style w:type="character" w:customStyle="1" w:styleId="Titre1Car">
    <w:name w:val="Titre 1 Car"/>
    <w:basedOn w:val="Policepardfaut"/>
    <w:link w:val="Titre1"/>
    <w:uiPriority w:val="9"/>
    <w:rsid w:val="00E051F2"/>
    <w:rPr>
      <w:rFonts w:asciiTheme="minorHAnsi" w:eastAsiaTheme="majorEastAsia" w:hAnsiTheme="minorHAnsi" w:cstheme="majorBidi"/>
      <w:b/>
      <w:bCs/>
      <w:color w:val="1F497D" w:themeColor="text2"/>
      <w:sz w:val="28"/>
      <w:szCs w:val="28"/>
    </w:rPr>
  </w:style>
  <w:style w:type="character" w:customStyle="1" w:styleId="Titre2Car">
    <w:name w:val="Titre 2 Car"/>
    <w:basedOn w:val="Policepardfaut"/>
    <w:link w:val="Titre2"/>
    <w:uiPriority w:val="9"/>
    <w:semiHidden/>
    <w:rsid w:val="00E051F2"/>
    <w:rPr>
      <w:rFonts w:asciiTheme="minorHAnsi" w:eastAsiaTheme="majorEastAsia" w:hAnsiTheme="minorHAnsi" w:cstheme="majorBidi"/>
      <w:b/>
      <w:bCs/>
      <w:color w:val="4F81BD" w:themeColor="accent1"/>
      <w:szCs w:val="26"/>
    </w:rPr>
  </w:style>
  <w:style w:type="character" w:customStyle="1" w:styleId="Titre3Car">
    <w:name w:val="Titre 3 Car"/>
    <w:basedOn w:val="Policepardfaut"/>
    <w:link w:val="Titre3"/>
    <w:uiPriority w:val="9"/>
    <w:semiHidden/>
    <w:rsid w:val="00E051F2"/>
    <w:rPr>
      <w:rFonts w:asciiTheme="minorHAnsi" w:eastAsiaTheme="majorEastAsia" w:hAnsiTheme="minorHAnsi" w:cstheme="majorBidi"/>
      <w:b/>
      <w:iCs/>
      <w:color w:val="7F7F7F" w:themeColor="text1" w:themeTint="80"/>
      <w:sz w:val="22"/>
      <w:szCs w:val="24"/>
    </w:rPr>
  </w:style>
  <w:style w:type="character" w:customStyle="1" w:styleId="AretenirtexteCar">
    <w:name w:val="A retenir texte Car"/>
    <w:basedOn w:val="Policepardfaut"/>
    <w:link w:val="Aretenirtexte"/>
    <w:locked/>
    <w:rsid w:val="00E051F2"/>
    <w:rPr>
      <w:color w:val="215868" w:themeColor="accent5" w:themeShade="80"/>
      <w:sz w:val="20"/>
      <w:shd w:val="clear" w:color="auto" w:fill="E2F2F6"/>
    </w:rPr>
  </w:style>
  <w:style w:type="paragraph" w:customStyle="1" w:styleId="Aretenirtexte">
    <w:name w:val="A retenir texte"/>
    <w:basedOn w:val="Normal"/>
    <w:link w:val="AretenirtexteCar"/>
    <w:qFormat/>
    <w:rsid w:val="00E051F2"/>
    <w:pPr>
      <w:pBdr>
        <w:top w:val="single" w:sz="4" w:space="1" w:color="B6DDE8" w:themeColor="accent5" w:themeTint="66"/>
        <w:bottom w:val="single" w:sz="4" w:space="1" w:color="B6DDE8" w:themeColor="accent5" w:themeTint="66"/>
      </w:pBdr>
      <w:shd w:val="clear" w:color="auto" w:fill="E2F2F6"/>
      <w:spacing w:before="120" w:after="120"/>
      <w:ind w:left="567" w:right="567"/>
    </w:pPr>
    <w:rPr>
      <w:color w:val="215868" w:themeColor="accent5" w:themeShade="80"/>
      <w:sz w:val="20"/>
    </w:rPr>
  </w:style>
  <w:style w:type="character" w:customStyle="1" w:styleId="lgendeCar">
    <w:name w:val="légende Car"/>
    <w:basedOn w:val="Policepardfaut"/>
    <w:link w:val="lgende"/>
    <w:locked/>
    <w:rsid w:val="00E051F2"/>
    <w:rPr>
      <w:i/>
      <w:sz w:val="20"/>
    </w:rPr>
  </w:style>
  <w:style w:type="paragraph" w:customStyle="1" w:styleId="lgende">
    <w:name w:val="légende"/>
    <w:basedOn w:val="Sansinterligne"/>
    <w:link w:val="lgendeCar"/>
    <w:qFormat/>
    <w:rsid w:val="00E051F2"/>
    <w:pPr>
      <w:spacing w:after="120"/>
      <w:jc w:val="center"/>
    </w:pPr>
    <w:rPr>
      <w:i/>
      <w:sz w:val="20"/>
    </w:rPr>
  </w:style>
  <w:style w:type="paragraph" w:styleId="Sansinterligne">
    <w:name w:val="No Spacing"/>
    <w:link w:val="SansinterligneCar"/>
    <w:uiPriority w:val="1"/>
    <w:qFormat/>
    <w:rsid w:val="00E051F2"/>
    <w:pPr>
      <w:spacing w:after="0" w:line="240" w:lineRule="auto"/>
    </w:pPr>
  </w:style>
  <w:style w:type="character" w:styleId="Lienhypertexte">
    <w:name w:val="Hyperlink"/>
    <w:basedOn w:val="Policepardfaut"/>
    <w:uiPriority w:val="99"/>
    <w:semiHidden/>
    <w:unhideWhenUsed/>
    <w:rsid w:val="00E051F2"/>
    <w:rPr>
      <w:strike w:val="0"/>
      <w:dstrike w:val="0"/>
      <w:color w:val="31849B" w:themeColor="accent5" w:themeShade="BF"/>
      <w:u w:val="none"/>
      <w:effect w:val="none"/>
    </w:rPr>
  </w:style>
  <w:style w:type="character" w:customStyle="1" w:styleId="SansinterligneCar">
    <w:name w:val="Sans interligne Car"/>
    <w:basedOn w:val="Policepardfaut"/>
    <w:link w:val="Sansinterligne"/>
    <w:uiPriority w:val="1"/>
    <w:locked/>
    <w:rsid w:val="00E051F2"/>
  </w:style>
  <w:style w:type="character" w:customStyle="1" w:styleId="MotClef">
    <w:name w:val="MotClef"/>
    <w:basedOn w:val="Policepardfaut"/>
    <w:uiPriority w:val="1"/>
    <w:qFormat/>
    <w:rsid w:val="00E051F2"/>
    <w:rPr>
      <w:b/>
      <w:bCs w:val="0"/>
      <w:color w:val="0099CC"/>
    </w:rPr>
  </w:style>
  <w:style w:type="paragraph" w:styleId="Listepuces">
    <w:name w:val="List Bullet"/>
    <w:basedOn w:val="Normal"/>
    <w:uiPriority w:val="99"/>
    <w:unhideWhenUsed/>
    <w:rsid w:val="00115F95"/>
    <w:pPr>
      <w:widowControl w:val="0"/>
      <w:numPr>
        <w:numId w:val="2"/>
      </w:numPr>
      <w:suppressAutoHyphens/>
      <w:spacing w:after="0" w:line="240" w:lineRule="auto"/>
      <w:contextualSpacing/>
      <w:jc w:val="left"/>
    </w:pPr>
    <w:rPr>
      <w:rFonts w:eastAsia="Lucida Sans Unicode" w:cs="Times New Roman"/>
      <w:color w:val="000000"/>
      <w:kern w:val="1"/>
      <w:szCs w:val="18"/>
      <w:lang w:eastAsia="fr-FR"/>
    </w:rPr>
  </w:style>
  <w:style w:type="paragraph" w:customStyle="1" w:styleId="Paragraphedeliste1">
    <w:name w:val="Paragraphe de liste1"/>
    <w:basedOn w:val="Normal"/>
    <w:rsid w:val="00115F95"/>
    <w:pPr>
      <w:spacing w:after="0" w:line="240" w:lineRule="auto"/>
      <w:ind w:left="720"/>
      <w:contextualSpacing/>
      <w:jc w:val="left"/>
    </w:pPr>
    <w:rPr>
      <w:rFonts w:ascii="Arial" w:eastAsia="Times New Roman" w:hAnsi="Arial" w:cs="Arial"/>
    </w:rPr>
  </w:style>
  <w:style w:type="paragraph" w:styleId="NormalWeb">
    <w:name w:val="Normal (Web)"/>
    <w:basedOn w:val="Normal"/>
    <w:uiPriority w:val="99"/>
    <w:semiHidden/>
    <w:unhideWhenUsed/>
    <w:rsid w:val="003E3F7B"/>
    <w:pPr>
      <w:spacing w:before="100" w:beforeAutospacing="1" w:after="100" w:afterAutospacing="1" w:line="240" w:lineRule="auto"/>
      <w:jc w:val="left"/>
    </w:pPr>
    <w:rPr>
      <w:rFonts w:eastAsia="Times New Roman" w:cs="Times New Roman"/>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951776">
      <w:bodyDiv w:val="1"/>
      <w:marLeft w:val="0"/>
      <w:marRight w:val="0"/>
      <w:marTop w:val="0"/>
      <w:marBottom w:val="0"/>
      <w:divBdr>
        <w:top w:val="none" w:sz="0" w:space="0" w:color="auto"/>
        <w:left w:val="none" w:sz="0" w:space="0" w:color="auto"/>
        <w:bottom w:val="none" w:sz="0" w:space="0" w:color="auto"/>
        <w:right w:val="none" w:sz="0" w:space="0" w:color="auto"/>
      </w:divBdr>
    </w:div>
    <w:div w:id="190150040">
      <w:bodyDiv w:val="1"/>
      <w:marLeft w:val="0"/>
      <w:marRight w:val="0"/>
      <w:marTop w:val="0"/>
      <w:marBottom w:val="0"/>
      <w:divBdr>
        <w:top w:val="none" w:sz="0" w:space="0" w:color="auto"/>
        <w:left w:val="none" w:sz="0" w:space="0" w:color="auto"/>
        <w:bottom w:val="none" w:sz="0" w:space="0" w:color="auto"/>
        <w:right w:val="none" w:sz="0" w:space="0" w:color="auto"/>
      </w:divBdr>
    </w:div>
    <w:div w:id="458451319">
      <w:bodyDiv w:val="1"/>
      <w:marLeft w:val="0"/>
      <w:marRight w:val="0"/>
      <w:marTop w:val="0"/>
      <w:marBottom w:val="0"/>
      <w:divBdr>
        <w:top w:val="none" w:sz="0" w:space="0" w:color="auto"/>
        <w:left w:val="none" w:sz="0" w:space="0" w:color="auto"/>
        <w:bottom w:val="none" w:sz="0" w:space="0" w:color="auto"/>
        <w:right w:val="none" w:sz="0" w:space="0" w:color="auto"/>
      </w:divBdr>
    </w:div>
    <w:div w:id="577788220">
      <w:bodyDiv w:val="1"/>
      <w:marLeft w:val="0"/>
      <w:marRight w:val="0"/>
      <w:marTop w:val="0"/>
      <w:marBottom w:val="0"/>
      <w:divBdr>
        <w:top w:val="none" w:sz="0" w:space="0" w:color="auto"/>
        <w:left w:val="none" w:sz="0" w:space="0" w:color="auto"/>
        <w:bottom w:val="none" w:sz="0" w:space="0" w:color="auto"/>
        <w:right w:val="none" w:sz="0" w:space="0" w:color="auto"/>
      </w:divBdr>
    </w:div>
    <w:div w:id="775490921">
      <w:bodyDiv w:val="1"/>
      <w:marLeft w:val="0"/>
      <w:marRight w:val="0"/>
      <w:marTop w:val="0"/>
      <w:marBottom w:val="0"/>
      <w:divBdr>
        <w:top w:val="none" w:sz="0" w:space="0" w:color="auto"/>
        <w:left w:val="none" w:sz="0" w:space="0" w:color="auto"/>
        <w:bottom w:val="none" w:sz="0" w:space="0" w:color="auto"/>
        <w:right w:val="none" w:sz="0" w:space="0" w:color="auto"/>
      </w:divBdr>
    </w:div>
    <w:div w:id="1262879173">
      <w:bodyDiv w:val="1"/>
      <w:marLeft w:val="0"/>
      <w:marRight w:val="0"/>
      <w:marTop w:val="0"/>
      <w:marBottom w:val="0"/>
      <w:divBdr>
        <w:top w:val="none" w:sz="0" w:space="0" w:color="auto"/>
        <w:left w:val="none" w:sz="0" w:space="0" w:color="auto"/>
        <w:bottom w:val="none" w:sz="0" w:space="0" w:color="auto"/>
        <w:right w:val="none" w:sz="0" w:space="0" w:color="auto"/>
      </w:divBdr>
    </w:div>
    <w:div w:id="1613243986">
      <w:bodyDiv w:val="1"/>
      <w:marLeft w:val="0"/>
      <w:marRight w:val="0"/>
      <w:marTop w:val="0"/>
      <w:marBottom w:val="0"/>
      <w:divBdr>
        <w:top w:val="none" w:sz="0" w:space="0" w:color="auto"/>
        <w:left w:val="none" w:sz="0" w:space="0" w:color="auto"/>
        <w:bottom w:val="none" w:sz="0" w:space="0" w:color="auto"/>
        <w:right w:val="none" w:sz="0" w:space="0" w:color="auto"/>
      </w:divBdr>
    </w:div>
    <w:div w:id="1884639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wmf"/><Relationship Id="rId26" Type="http://schemas.openxmlformats.org/officeDocument/2006/relationships/image" Target="media/image13.wmf"/><Relationship Id="rId39" Type="http://schemas.openxmlformats.org/officeDocument/2006/relationships/image" Target="media/image20.wmf"/><Relationship Id="rId21" Type="http://schemas.openxmlformats.org/officeDocument/2006/relationships/oleObject" Target="embeddings/oleObject4.bin"/><Relationship Id="rId34" Type="http://schemas.openxmlformats.org/officeDocument/2006/relationships/image" Target="media/image17.wmf"/><Relationship Id="rId42" Type="http://schemas.openxmlformats.org/officeDocument/2006/relationships/oleObject" Target="embeddings/oleObject14.bin"/><Relationship Id="rId47" Type="http://schemas.openxmlformats.org/officeDocument/2006/relationships/image" Target="media/image24.png"/><Relationship Id="rId50" Type="http://schemas.openxmlformats.org/officeDocument/2006/relationships/image" Target="media/image27.png"/><Relationship Id="rId55" Type="http://schemas.openxmlformats.org/officeDocument/2006/relationships/image" Target="media/image32.png"/><Relationship Id="rId63" Type="http://schemas.openxmlformats.org/officeDocument/2006/relationships/glossaryDocument" Target="glossary/document.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8.wmf"/><Relationship Id="rId29" Type="http://schemas.openxmlformats.org/officeDocument/2006/relationships/oleObject" Target="embeddings/oleObject8.bin"/><Relationship Id="rId11" Type="http://schemas.openxmlformats.org/officeDocument/2006/relationships/image" Target="media/image5.jpeg"/><Relationship Id="rId24" Type="http://schemas.openxmlformats.org/officeDocument/2006/relationships/image" Target="media/image12.wmf"/><Relationship Id="rId32" Type="http://schemas.openxmlformats.org/officeDocument/2006/relationships/image" Target="media/image16.wmf"/><Relationship Id="rId37" Type="http://schemas.openxmlformats.org/officeDocument/2006/relationships/image" Target="media/image19.wmf"/><Relationship Id="rId40" Type="http://schemas.openxmlformats.org/officeDocument/2006/relationships/oleObject" Target="embeddings/oleObject13.bin"/><Relationship Id="rId45" Type="http://schemas.openxmlformats.org/officeDocument/2006/relationships/image" Target="media/image23.wmf"/><Relationship Id="rId53" Type="http://schemas.openxmlformats.org/officeDocument/2006/relationships/image" Target="media/image30.png"/><Relationship Id="rId58" Type="http://schemas.openxmlformats.org/officeDocument/2006/relationships/image" Target="media/image35.png"/><Relationship Id="rId5" Type="http://schemas.openxmlformats.org/officeDocument/2006/relationships/footnotes" Target="footnotes.xml"/><Relationship Id="rId61" Type="http://schemas.openxmlformats.org/officeDocument/2006/relationships/footer" Target="footer1.xml"/><Relationship Id="rId19" Type="http://schemas.openxmlformats.org/officeDocument/2006/relationships/oleObject" Target="embeddings/oleObject3.bin"/><Relationship Id="rId14" Type="http://schemas.openxmlformats.org/officeDocument/2006/relationships/image" Target="media/image7.wmf"/><Relationship Id="rId22" Type="http://schemas.openxmlformats.org/officeDocument/2006/relationships/image" Target="media/image11.wmf"/><Relationship Id="rId27" Type="http://schemas.openxmlformats.org/officeDocument/2006/relationships/oleObject" Target="embeddings/oleObject7.bin"/><Relationship Id="rId30" Type="http://schemas.openxmlformats.org/officeDocument/2006/relationships/image" Target="media/image15.wmf"/><Relationship Id="rId35" Type="http://schemas.openxmlformats.org/officeDocument/2006/relationships/oleObject" Target="embeddings/oleObject11.bin"/><Relationship Id="rId43" Type="http://schemas.openxmlformats.org/officeDocument/2006/relationships/image" Target="media/image22.wmf"/><Relationship Id="rId48" Type="http://schemas.openxmlformats.org/officeDocument/2006/relationships/image" Target="media/image25.png"/><Relationship Id="rId56" Type="http://schemas.openxmlformats.org/officeDocument/2006/relationships/image" Target="media/image33.png"/><Relationship Id="rId64"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28.png"/><Relationship Id="rId3" Type="http://schemas.openxmlformats.org/officeDocument/2006/relationships/settings" Target="settings.xml"/><Relationship Id="rId12" Type="http://schemas.openxmlformats.org/officeDocument/2006/relationships/image" Target="http://media.telemarket.fr/imgnwprd/001/001154/00115452/00115452-t0.jpg" TargetMode="Externa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36.png"/><Relationship Id="rId20" Type="http://schemas.openxmlformats.org/officeDocument/2006/relationships/image" Target="media/image10.wmf"/><Relationship Id="rId41" Type="http://schemas.openxmlformats.org/officeDocument/2006/relationships/image" Target="media/image21.wmf"/><Relationship Id="rId54" Type="http://schemas.openxmlformats.org/officeDocument/2006/relationships/image" Target="media/image31.png"/><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4.wmf"/><Relationship Id="rId36" Type="http://schemas.openxmlformats.org/officeDocument/2006/relationships/image" Target="media/image18.png"/><Relationship Id="rId49" Type="http://schemas.openxmlformats.org/officeDocument/2006/relationships/image" Target="media/image26.png"/><Relationship Id="rId57" Type="http://schemas.openxmlformats.org/officeDocument/2006/relationships/image" Target="media/image34.png"/><Relationship Id="rId10" Type="http://schemas.openxmlformats.org/officeDocument/2006/relationships/image" Target="media/image4.png"/><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image" Target="media/image29.png"/><Relationship Id="rId6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5B187548DF4F4BF89A692D47606AE6EE"/>
        <w:category>
          <w:name w:val="Général"/>
          <w:gallery w:val="placeholder"/>
        </w:category>
        <w:types>
          <w:type w:val="bbPlcHdr"/>
        </w:types>
        <w:behaviors>
          <w:behavior w:val="content"/>
        </w:behaviors>
        <w:guid w:val="{0C78B1AC-6CDB-4A40-8063-D751454DA4F6}"/>
      </w:docPartPr>
      <w:docPartBody>
        <w:p w:rsidR="00B741AB" w:rsidRDefault="00410BDB" w:rsidP="00410BDB">
          <w:pPr>
            <w:pStyle w:val="5B187548DF4F4BF89A692D47606AE6EE"/>
          </w:pPr>
          <w:r>
            <w:rPr>
              <w:rFonts w:asciiTheme="majorHAnsi" w:eastAsiaTheme="majorEastAsia" w:hAnsiTheme="majorHAnsi" w:cstheme="majorBidi"/>
              <w:sz w:val="32"/>
              <w:szCs w:val="32"/>
            </w:rPr>
            <w:t>[Tapez le titre du document]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Erewhon-Bold-Identity-H">
    <w:altName w:val="Calibri"/>
    <w:panose1 w:val="00000000000000000000"/>
    <w:charset w:val="00"/>
    <w:family w:val="auto"/>
    <w:notTrueType/>
    <w:pitch w:val="default"/>
    <w:sig w:usb0="00000003" w:usb1="00000000" w:usb2="00000000" w:usb3="00000000" w:csb0="00000001" w:csb1="00000000"/>
  </w:font>
  <w:font w:name="Erewhon-Regular-Identity-H">
    <w:altName w:val="Arial"/>
    <w:panose1 w:val="00000000000000000000"/>
    <w:charset w:val="A3"/>
    <w:family w:val="auto"/>
    <w:notTrueType/>
    <w:pitch w:val="default"/>
    <w:sig w:usb0="20000001" w:usb1="00000000" w:usb2="00000000" w:usb3="00000000" w:csb0="00000100" w:csb1="00000000"/>
  </w:font>
  <w:font w:name="Utopia-Bold">
    <w:altName w:val="Calibri"/>
    <w:panose1 w:val="00000000000000000000"/>
    <w:charset w:val="00"/>
    <w:family w:val="auto"/>
    <w:notTrueType/>
    <w:pitch w:val="default"/>
    <w:sig w:usb0="00000003" w:usb1="00000000" w:usb2="00000000" w:usb3="00000000" w:csb0="00000001" w:csb1="00000000"/>
  </w:font>
  <w:font w:name="Arial,Bold">
    <w:altName w:val="Arial"/>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08"/>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410BDB"/>
    <w:rsid w:val="00063F96"/>
    <w:rsid w:val="000728D8"/>
    <w:rsid w:val="000D15A1"/>
    <w:rsid w:val="000D53A6"/>
    <w:rsid w:val="00103AAD"/>
    <w:rsid w:val="00114887"/>
    <w:rsid w:val="00140711"/>
    <w:rsid w:val="00157CE5"/>
    <w:rsid w:val="00162C4B"/>
    <w:rsid w:val="00173A4A"/>
    <w:rsid w:val="00213BEB"/>
    <w:rsid w:val="0022450D"/>
    <w:rsid w:val="00244A2E"/>
    <w:rsid w:val="00307579"/>
    <w:rsid w:val="003C21AA"/>
    <w:rsid w:val="003C3205"/>
    <w:rsid w:val="003C6D73"/>
    <w:rsid w:val="003E28F3"/>
    <w:rsid w:val="0041075C"/>
    <w:rsid w:val="00410BDB"/>
    <w:rsid w:val="004D6DED"/>
    <w:rsid w:val="004E3990"/>
    <w:rsid w:val="005A0FC2"/>
    <w:rsid w:val="006233EF"/>
    <w:rsid w:val="006753FB"/>
    <w:rsid w:val="006B6901"/>
    <w:rsid w:val="006E6B57"/>
    <w:rsid w:val="007075C0"/>
    <w:rsid w:val="007366A8"/>
    <w:rsid w:val="007B5A69"/>
    <w:rsid w:val="007D123D"/>
    <w:rsid w:val="007F2517"/>
    <w:rsid w:val="00812282"/>
    <w:rsid w:val="0086458A"/>
    <w:rsid w:val="00896410"/>
    <w:rsid w:val="00985AA2"/>
    <w:rsid w:val="009B6A23"/>
    <w:rsid w:val="009C4536"/>
    <w:rsid w:val="00A92553"/>
    <w:rsid w:val="00A9624A"/>
    <w:rsid w:val="00B25D58"/>
    <w:rsid w:val="00B62FAF"/>
    <w:rsid w:val="00B741AB"/>
    <w:rsid w:val="00C32BAF"/>
    <w:rsid w:val="00C62D33"/>
    <w:rsid w:val="00C73360"/>
    <w:rsid w:val="00C836E2"/>
    <w:rsid w:val="00CD3B90"/>
    <w:rsid w:val="00D474A6"/>
    <w:rsid w:val="00D75B88"/>
    <w:rsid w:val="00DA15DE"/>
    <w:rsid w:val="00DB2555"/>
    <w:rsid w:val="00E113C3"/>
    <w:rsid w:val="00E115BA"/>
    <w:rsid w:val="00E701C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1AB"/>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5B187548DF4F4BF89A692D47606AE6EE">
    <w:name w:val="5B187548DF4F4BF89A692D47606AE6EE"/>
    <w:rsid w:val="00410BDB"/>
  </w:style>
  <w:style w:type="character" w:styleId="Textedelespacerserv">
    <w:name w:val="Placeholder Text"/>
    <w:basedOn w:val="Policepardfaut"/>
    <w:uiPriority w:val="99"/>
    <w:semiHidden/>
    <w:rsid w:val="00D75B88"/>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1256</TotalTime>
  <Pages>28</Pages>
  <Words>6290</Words>
  <Characters>34597</Characters>
  <Application>Microsoft Office Word</Application>
  <DocSecurity>0</DocSecurity>
  <Lines>288</Lines>
  <Paragraphs>81</Paragraphs>
  <ScaleCrop>false</ScaleCrop>
  <HeadingPairs>
    <vt:vector size="2" baseType="variant">
      <vt:variant>
        <vt:lpstr>Titre</vt:lpstr>
      </vt:variant>
      <vt:variant>
        <vt:i4>1</vt:i4>
      </vt:variant>
    </vt:vector>
  </HeadingPairs>
  <TitlesOfParts>
    <vt:vector size="1" baseType="lpstr">
      <vt:lpstr>Leçon Chimie – LC6 : Dosages et titrages</vt:lpstr>
    </vt:vector>
  </TitlesOfParts>
  <Company>TOSHIBA</Company>
  <LinksUpToDate>false</LinksUpToDate>
  <CharactersWithSpaces>40806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Leçon Chimie – LC6 : Dosages et titrages</dc:title>
  <dc:creator>COURSIERES</dc:creator>
  <cp:lastModifiedBy>COURSIERES</cp:lastModifiedBy>
  <cp:revision>122</cp:revision>
  <cp:lastPrinted>2022-04-19T20:25:00Z</cp:lastPrinted>
  <dcterms:created xsi:type="dcterms:W3CDTF">2022-03-10T18:32:00Z</dcterms:created>
  <dcterms:modified xsi:type="dcterms:W3CDTF">2022-04-19T21:02:00Z</dcterms:modified>
</cp:coreProperties>
</file>